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05" w:rsidRPr="00DA2105" w:rsidRDefault="00DA2105" w:rsidP="00DA2105">
      <w:pPr>
        <w:shd w:val="clear" w:color="auto" w:fill="FFFFFF"/>
        <w:spacing w:after="0" w:line="336" w:lineRule="atLeast"/>
        <w:jc w:val="center"/>
        <w:outlineLvl w:val="0"/>
        <w:rPr>
          <w:rFonts w:ascii="Times New Roman" w:eastAsia="Times New Roman" w:hAnsi="Times New Roman" w:cs="Times New Roman"/>
          <w:caps/>
          <w:color w:val="000000" w:themeColor="text1"/>
          <w:kern w:val="36"/>
          <w:sz w:val="24"/>
          <w:szCs w:val="24"/>
          <w:lang w:eastAsia="ru-RU"/>
        </w:rPr>
      </w:pPr>
      <w:r w:rsidRPr="00DA2105">
        <w:rPr>
          <w:rFonts w:ascii="Times New Roman" w:eastAsia="Times New Roman" w:hAnsi="Times New Roman" w:cs="Times New Roman"/>
          <w:caps/>
          <w:color w:val="000000" w:themeColor="text1"/>
          <w:kern w:val="36"/>
          <w:sz w:val="24"/>
          <w:szCs w:val="24"/>
          <w:lang w:eastAsia="ru-RU"/>
        </w:rPr>
        <w:t>ГРУППОВЫЕ ФОРМЫ РАБОТЫ В РАМКАХ ДИФФЕРЕНЦИРОВАННОГО ПОДХОДА ОБУЧЕНИЯ МАТЕМАТИКЕ</w:t>
      </w:r>
    </w:p>
    <w:p w:rsidR="00DA2105" w:rsidRPr="00DA2105" w:rsidRDefault="00DA2105" w:rsidP="00DA2105">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hyperlink r:id="rId6" w:history="1">
        <w:r w:rsidRPr="00DA2105">
          <w:rPr>
            <w:rFonts w:ascii="Times New Roman" w:eastAsia="Times New Roman" w:hAnsi="Times New Roman" w:cs="Times New Roman"/>
            <w:b/>
            <w:bCs/>
            <w:i/>
            <w:iCs/>
            <w:color w:val="000000" w:themeColor="text1"/>
            <w:sz w:val="21"/>
            <w:szCs w:val="21"/>
            <w:lang w:eastAsia="ru-RU"/>
          </w:rPr>
          <w:t>Гросс Станислав Александрович</w:t>
        </w:r>
      </w:hyperlink>
    </w:p>
    <w:p w:rsidR="00DA2105" w:rsidRPr="00DA2105" w:rsidRDefault="00DA2105" w:rsidP="00DA2105">
      <w:pPr>
        <w:shd w:val="clear" w:color="auto" w:fill="FFFFFF"/>
        <w:spacing w:after="0" w:line="240" w:lineRule="auto"/>
        <w:jc w:val="right"/>
        <w:rPr>
          <w:rFonts w:ascii="Times New Roman" w:eastAsia="Times New Roman" w:hAnsi="Times New Roman" w:cs="Times New Roman"/>
          <w:i/>
          <w:iCs/>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Учитель математики, ГБОУ НСО «КШИ»</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На сегодняшний день наше общество ставит перед человеком определённые задачи, такие как, довольно высокое качество образования, коммуникабельность, целеустремлённость, креативность, и, наверное, самое главное, это умение разбираться в большом потоке информации, которой с каждым годом всё больше и больше. И именно эти перемены, которые происходят в нашей стране, определили необходимость разработки и внедрения нового поколения образовательных стандартов. Современное образование в России перешло на Федеральный государственный образовательный стандарт (ФГОС). Он устанавливает ряд требований к содержанию, структуре и условиям образования детей на разных ступенях обучения.</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Одной из важнейших задач нынешней системы образования является формирование универсальных учебных действий (УУД), которые обеспечивают умение учиться. Универсальные учебные действия – «это действия, обеспечивающие овладение ключевыми компетенциями, составляющими основу умения учиться. Действия, направленные на саморазвитие и самосовершенствование путем сознательного и активного присвоения нового социального опыта»[6, с. 8].</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 xml:space="preserve">ФГОС создаёт все условия для того, чтобы каждый обучающийся мог полностью реализовать себя, хотел и мог учиться. Реализации этих идей способствуют, прежде всего, современные образовательные технологии. Здесь на помощь приходит дифференцированное обучение. </w:t>
      </w:r>
      <w:proofErr w:type="gramStart"/>
      <w:r w:rsidRPr="00DA2105">
        <w:rPr>
          <w:rFonts w:ascii="Times New Roman" w:eastAsia="Times New Roman" w:hAnsi="Times New Roman" w:cs="Times New Roman"/>
          <w:color w:val="000000" w:themeColor="text1"/>
          <w:sz w:val="21"/>
          <w:szCs w:val="21"/>
          <w:lang w:eastAsia="ru-RU"/>
        </w:rPr>
        <w:t xml:space="preserve">По определению Г.К. </w:t>
      </w:r>
      <w:proofErr w:type="spellStart"/>
      <w:r w:rsidRPr="00DA2105">
        <w:rPr>
          <w:rFonts w:ascii="Times New Roman" w:eastAsia="Times New Roman" w:hAnsi="Times New Roman" w:cs="Times New Roman"/>
          <w:color w:val="000000" w:themeColor="text1"/>
          <w:sz w:val="21"/>
          <w:szCs w:val="21"/>
          <w:lang w:eastAsia="ru-RU"/>
        </w:rPr>
        <w:t>Селевко</w:t>
      </w:r>
      <w:proofErr w:type="spellEnd"/>
      <w:r w:rsidRPr="00DA2105">
        <w:rPr>
          <w:rFonts w:ascii="Times New Roman" w:eastAsia="Times New Roman" w:hAnsi="Times New Roman" w:cs="Times New Roman"/>
          <w:color w:val="000000" w:themeColor="text1"/>
          <w:sz w:val="21"/>
          <w:szCs w:val="21"/>
          <w:lang w:eastAsia="ru-RU"/>
        </w:rPr>
        <w:t>, «дифференцированное обучение это: 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 2) часть общей дидактической системы, которая обеспечивает специализацию учебного процесса для различных групп обучаемых» [2, с. 32].</w:t>
      </w:r>
      <w:proofErr w:type="gramEnd"/>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 xml:space="preserve">При дифференцированном подходе к обучению учитель может использовать несколько форм работы. Анализ методической литературы позволил выделить основные две – это групповые и индивидуальные формы работы. Безусловно, обе эти формы обеспечивают наиболее эффективное обучение в школе. Более подробно мы рассмотрим именно групповые формы </w:t>
      </w:r>
      <w:proofErr w:type="spellStart"/>
      <w:r w:rsidRPr="00DA2105">
        <w:rPr>
          <w:rFonts w:ascii="Times New Roman" w:eastAsia="Times New Roman" w:hAnsi="Times New Roman" w:cs="Times New Roman"/>
          <w:color w:val="000000" w:themeColor="text1"/>
          <w:sz w:val="21"/>
          <w:szCs w:val="21"/>
          <w:lang w:eastAsia="ru-RU"/>
        </w:rPr>
        <w:t>работ</w:t>
      </w:r>
      <w:proofErr w:type="gramStart"/>
      <w:r w:rsidRPr="00DA2105">
        <w:rPr>
          <w:rFonts w:ascii="Times New Roman" w:eastAsia="Times New Roman" w:hAnsi="Times New Roman" w:cs="Times New Roman"/>
          <w:color w:val="000000" w:themeColor="text1"/>
          <w:sz w:val="21"/>
          <w:szCs w:val="21"/>
          <w:lang w:eastAsia="ru-RU"/>
        </w:rPr>
        <w:t>s</w:t>
      </w:r>
      <w:proofErr w:type="spellEnd"/>
      <w:proofErr w:type="gramEnd"/>
      <w:r w:rsidRPr="00DA2105">
        <w:rPr>
          <w:rFonts w:ascii="Times New Roman" w:eastAsia="Times New Roman" w:hAnsi="Times New Roman" w:cs="Times New Roman"/>
          <w:color w:val="000000" w:themeColor="text1"/>
          <w:sz w:val="21"/>
          <w:szCs w:val="21"/>
          <w:lang w:eastAsia="ru-RU"/>
        </w:rPr>
        <w:t>, так как они способствуют развитию навыков работы в коллективе, группового общения, умения совместной работы со сверстниками. Также использование групповых форм в учебном процессе может объединять в группы обучающихся с разными уровнями предметной подготовки [4, с. 21].</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 xml:space="preserve">По определению Е.Н. </w:t>
      </w:r>
      <w:proofErr w:type="spellStart"/>
      <w:r w:rsidRPr="00DA2105">
        <w:rPr>
          <w:rFonts w:ascii="Times New Roman" w:eastAsia="Times New Roman" w:hAnsi="Times New Roman" w:cs="Times New Roman"/>
          <w:color w:val="000000" w:themeColor="text1"/>
          <w:sz w:val="21"/>
          <w:szCs w:val="21"/>
          <w:lang w:eastAsia="ru-RU"/>
        </w:rPr>
        <w:t>Щурковой</w:t>
      </w:r>
      <w:proofErr w:type="spellEnd"/>
      <w:r w:rsidRPr="00DA2105">
        <w:rPr>
          <w:rFonts w:ascii="Times New Roman" w:eastAsia="Times New Roman" w:hAnsi="Times New Roman" w:cs="Times New Roman"/>
          <w:color w:val="000000" w:themeColor="text1"/>
          <w:sz w:val="21"/>
          <w:szCs w:val="21"/>
          <w:lang w:eastAsia="ru-RU"/>
        </w:rPr>
        <w:t>, «групповая работа – это организованное взаимодействие двух или более индивидов как совокупного субъекта с миром, объединенных единой целью и совместными усилиями по ее достижению» [3, с. 26].</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Л.Г. Рубцова определяет групповую работу как «совместную деятельность детей и учителя, где реализуются все виды взаимодействий: «учитель – ученик, ученик – ученик, ученик – группа, ученик – учитель»</w:t>
      </w:r>
      <w:r w:rsidRPr="00DA2105">
        <w:rPr>
          <w:rFonts w:ascii="Times New Roman" w:eastAsia="Times New Roman" w:hAnsi="Times New Roman" w:cs="Times New Roman"/>
          <w:i/>
          <w:iCs/>
          <w:color w:val="000000" w:themeColor="text1"/>
          <w:sz w:val="21"/>
          <w:szCs w:val="21"/>
          <w:lang w:eastAsia="ru-RU"/>
        </w:rPr>
        <w:t>,</w:t>
      </w:r>
      <w:r w:rsidRPr="00DA2105">
        <w:rPr>
          <w:rFonts w:ascii="Times New Roman" w:eastAsia="Times New Roman" w:hAnsi="Times New Roman" w:cs="Times New Roman"/>
          <w:color w:val="000000" w:themeColor="text1"/>
          <w:sz w:val="21"/>
          <w:szCs w:val="21"/>
          <w:lang w:eastAsia="ru-RU"/>
        </w:rPr>
        <w:t xml:space="preserve"> где на смену репродуктивной деятельности приходят другие виды деятельности, ставящие ученика в активную позицию» [5, с. 8]. Ход обучения при групповой форме конструируется как поисковая, исследовательская деятельность, в ходе которой обучающиеся обмениваются своими мнениями, открывают множество дискуссий. То, что классно-урочная система перешла от фронтальной к индивидуальным и групповым формам работы – это требование новых образовательных стандартов. </w:t>
      </w:r>
      <w:proofErr w:type="gramStart"/>
      <w:r w:rsidRPr="00DA2105">
        <w:rPr>
          <w:rFonts w:ascii="Times New Roman" w:eastAsia="Times New Roman" w:hAnsi="Times New Roman" w:cs="Times New Roman"/>
          <w:color w:val="000000" w:themeColor="text1"/>
          <w:sz w:val="21"/>
          <w:szCs w:val="21"/>
          <w:lang w:eastAsia="ru-RU"/>
        </w:rPr>
        <w:t>Ведь именно групповые формы работы позволяют сформировать крепкие взаимоотношения между обучающимися, чем те, что были при классно-урочной системе.</w:t>
      </w:r>
      <w:proofErr w:type="gramEnd"/>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Анализ методической литературы позволил выявить огромную воспитательную ценность групповых форм работы, которые заключаются в совместном сопереживании, вызванном решением задач определённой группой обучающихся и в создании собственной точки зрения. Из опыта организации групповой работы отмечено, что обучающиеся лучше выполняют задания именно в группе, чем индивидуально, что непосредственным образом отражается на стабилизации и процветании психологического микроклимата в классе [1, с. 48].</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Ещё один из существенных плюсов групповой работы заключается в том, что она привносит что-то новое в систему традиционного учебного процесса. Также она способствует укреплению взаимоотношений между учителем и группой обучающихся и между самими обучающимися. Ведь именно в такой группе осуществляется обучение умению смотреть на самого себя, на свою деятельность со стороны, оценивать свои действия на фоне других обучающихся.</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Эффективность использования групповых форм работы зависит так же от того</w:t>
      </w:r>
      <w:r w:rsidRPr="00DA2105">
        <w:rPr>
          <w:rFonts w:ascii="Times New Roman" w:eastAsia="Times New Roman" w:hAnsi="Times New Roman" w:cs="Times New Roman"/>
          <w:b/>
          <w:bCs/>
          <w:color w:val="000000" w:themeColor="text1"/>
          <w:sz w:val="21"/>
          <w:szCs w:val="21"/>
          <w:lang w:eastAsia="ru-RU"/>
        </w:rPr>
        <w:t>, </w:t>
      </w:r>
      <w:r w:rsidRPr="00DA2105">
        <w:rPr>
          <w:rFonts w:ascii="Times New Roman" w:eastAsia="Times New Roman" w:hAnsi="Times New Roman" w:cs="Times New Roman"/>
          <w:color w:val="000000" w:themeColor="text1"/>
          <w:sz w:val="21"/>
          <w:szCs w:val="21"/>
          <w:lang w:eastAsia="ru-RU"/>
        </w:rPr>
        <w:t xml:space="preserve">какой из видов будет применён. Выделяют несколько видов групповой работы: работа в парах, мозговой штурм, игра </w:t>
      </w:r>
      <w:r w:rsidRPr="00DA2105">
        <w:rPr>
          <w:rFonts w:ascii="Times New Roman" w:eastAsia="Times New Roman" w:hAnsi="Times New Roman" w:cs="Times New Roman"/>
          <w:color w:val="000000" w:themeColor="text1"/>
          <w:sz w:val="21"/>
          <w:szCs w:val="21"/>
          <w:lang w:eastAsia="ru-RU"/>
        </w:rPr>
        <w:lastRenderedPageBreak/>
        <w:t>«продолжи», снежный ком, мозаичная группа и метод пилы. Рассмотрим каждый из них более подробно [5, с. 12].</w:t>
      </w:r>
    </w:p>
    <w:p w:rsidR="00DA2105" w:rsidRPr="00DA2105" w:rsidRDefault="00DA2105" w:rsidP="00DA210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Работа в парах.</w:t>
      </w:r>
      <w:r w:rsidRPr="00DA2105">
        <w:rPr>
          <w:rFonts w:ascii="Times New Roman" w:eastAsia="Times New Roman" w:hAnsi="Times New Roman" w:cs="Times New Roman"/>
          <w:color w:val="000000" w:themeColor="text1"/>
          <w:sz w:val="21"/>
          <w:szCs w:val="21"/>
          <w:lang w:eastAsia="ru-RU"/>
        </w:rPr>
        <w:t> Например, на уроке закрепления знаний по теме «Решение квадратных уравнений» в 8 классе паре обучающихся даются по два примера с последующей проверкой решения.</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1) 2x</w:t>
      </w:r>
      <w:r w:rsidRPr="00DA2105">
        <w:rPr>
          <w:rFonts w:ascii="Times New Roman" w:eastAsia="Times New Roman" w:hAnsi="Times New Roman" w:cs="Times New Roman"/>
          <w:color w:val="000000" w:themeColor="text1"/>
          <w:sz w:val="21"/>
          <w:szCs w:val="21"/>
          <w:vertAlign w:val="superscript"/>
          <w:lang w:eastAsia="ru-RU"/>
        </w:rPr>
        <w:t>2 </w:t>
      </w:r>
      <w:r w:rsidRPr="00DA2105">
        <w:rPr>
          <w:rFonts w:ascii="Times New Roman" w:eastAsia="Times New Roman" w:hAnsi="Times New Roman" w:cs="Times New Roman"/>
          <w:color w:val="000000" w:themeColor="text1"/>
          <w:sz w:val="21"/>
          <w:szCs w:val="21"/>
          <w:lang w:eastAsia="ru-RU"/>
        </w:rPr>
        <w:t>+4x-12=0</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2) 4x</w:t>
      </w:r>
      <w:r w:rsidRPr="00DA2105">
        <w:rPr>
          <w:rFonts w:ascii="Times New Roman" w:eastAsia="Times New Roman" w:hAnsi="Times New Roman" w:cs="Times New Roman"/>
          <w:color w:val="000000" w:themeColor="text1"/>
          <w:sz w:val="21"/>
          <w:szCs w:val="21"/>
          <w:vertAlign w:val="superscript"/>
          <w:lang w:eastAsia="ru-RU"/>
        </w:rPr>
        <w:t>2</w:t>
      </w:r>
      <w:r w:rsidRPr="00DA2105">
        <w:rPr>
          <w:rFonts w:ascii="Times New Roman" w:eastAsia="Times New Roman" w:hAnsi="Times New Roman" w:cs="Times New Roman"/>
          <w:color w:val="000000" w:themeColor="text1"/>
          <w:sz w:val="21"/>
          <w:szCs w:val="21"/>
          <w:lang w:eastAsia="ru-RU"/>
        </w:rPr>
        <w:t>-2x=3=0</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3) 3x</w:t>
      </w:r>
      <w:r w:rsidRPr="00DA2105">
        <w:rPr>
          <w:rFonts w:ascii="Times New Roman" w:eastAsia="Times New Roman" w:hAnsi="Times New Roman" w:cs="Times New Roman"/>
          <w:color w:val="000000" w:themeColor="text1"/>
          <w:sz w:val="21"/>
          <w:szCs w:val="21"/>
          <w:vertAlign w:val="superscript"/>
          <w:lang w:eastAsia="ru-RU"/>
        </w:rPr>
        <w:t>2</w:t>
      </w:r>
      <w:r w:rsidRPr="00DA2105">
        <w:rPr>
          <w:rFonts w:ascii="Times New Roman" w:eastAsia="Times New Roman" w:hAnsi="Times New Roman" w:cs="Times New Roman"/>
          <w:color w:val="000000" w:themeColor="text1"/>
          <w:sz w:val="21"/>
          <w:szCs w:val="21"/>
          <w:lang w:eastAsia="ru-RU"/>
        </w:rPr>
        <w:t>-18=0</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4) 5x</w:t>
      </w:r>
      <w:r w:rsidRPr="00DA2105">
        <w:rPr>
          <w:rFonts w:ascii="Times New Roman" w:eastAsia="Times New Roman" w:hAnsi="Times New Roman" w:cs="Times New Roman"/>
          <w:color w:val="000000" w:themeColor="text1"/>
          <w:sz w:val="21"/>
          <w:szCs w:val="21"/>
          <w:vertAlign w:val="superscript"/>
          <w:lang w:eastAsia="ru-RU"/>
        </w:rPr>
        <w:t>2</w:t>
      </w:r>
      <w:r w:rsidRPr="00DA2105">
        <w:rPr>
          <w:rFonts w:ascii="Times New Roman" w:eastAsia="Times New Roman" w:hAnsi="Times New Roman" w:cs="Times New Roman"/>
          <w:color w:val="000000" w:themeColor="text1"/>
          <w:sz w:val="21"/>
          <w:szCs w:val="21"/>
          <w:lang w:eastAsia="ru-RU"/>
        </w:rPr>
        <w:t>-40x=0</w:t>
      </w:r>
    </w:p>
    <w:p w:rsidR="00DA2105" w:rsidRPr="00DA2105" w:rsidRDefault="00DA2105" w:rsidP="00DA2105">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Мозговой штурм</w:t>
      </w:r>
      <w:r w:rsidRPr="00DA2105">
        <w:rPr>
          <w:rFonts w:ascii="Times New Roman" w:eastAsia="Times New Roman" w:hAnsi="Times New Roman" w:cs="Times New Roman"/>
          <w:color w:val="000000" w:themeColor="text1"/>
          <w:sz w:val="21"/>
          <w:szCs w:val="21"/>
          <w:lang w:eastAsia="ru-RU"/>
        </w:rPr>
        <w:t>. Существует много способов разбиения этапов мозгового штурма. Рассмотрим один из них.</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b/>
          <w:bCs/>
          <w:color w:val="000000" w:themeColor="text1"/>
          <w:sz w:val="21"/>
          <w:szCs w:val="21"/>
          <w:lang w:eastAsia="ru-RU"/>
        </w:rPr>
        <w:t>Первый этап, это создание идей. </w:t>
      </w:r>
      <w:r w:rsidRPr="00DA2105">
        <w:rPr>
          <w:rFonts w:ascii="Times New Roman" w:eastAsia="Times New Roman" w:hAnsi="Times New Roman" w:cs="Times New Roman"/>
          <w:color w:val="000000" w:themeColor="text1"/>
          <w:sz w:val="21"/>
          <w:szCs w:val="21"/>
          <w:lang w:eastAsia="ru-RU"/>
        </w:rPr>
        <w:t>Главной целью является выработать наибольшее количество всех возможных идей для решения задачи. Рассматриваются даже самые нестандартные и нерациональные решения. Иногда имеет смысл прервать данный этап до окончания отведенного времени, если поток идей иссяк, и ведущий не может исправить положение. После этапа небольшой перерыв, в который можно обсудить с рефлексивной позиции, как проходил штурм: были ли допущены ошибки, нарушения правил, если да, то какие и почему.</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b/>
          <w:bCs/>
          <w:color w:val="000000" w:themeColor="text1"/>
          <w:sz w:val="21"/>
          <w:szCs w:val="21"/>
          <w:lang w:eastAsia="ru-RU"/>
        </w:rPr>
        <w:t>Второй этап, на нём анализируются предложенные решения задачи, причём</w:t>
      </w:r>
      <w:r w:rsidRPr="00DA2105">
        <w:rPr>
          <w:rFonts w:ascii="Times New Roman" w:eastAsia="Times New Roman" w:hAnsi="Times New Roman" w:cs="Times New Roman"/>
          <w:color w:val="000000" w:themeColor="text1"/>
          <w:sz w:val="21"/>
          <w:szCs w:val="21"/>
          <w:lang w:eastAsia="ru-RU"/>
        </w:rPr>
        <w:t xml:space="preserve"> каждая группа рассматривает их довольно строго. При всём этом нужно держаться главного правила: в каждом решении задачи необходимо найти что-то полезное и предпринять попытки усовершенствовать </w:t>
      </w:r>
      <w:proofErr w:type="spellStart"/>
      <w:r w:rsidRPr="00DA2105">
        <w:rPr>
          <w:rFonts w:ascii="Times New Roman" w:eastAsia="Times New Roman" w:hAnsi="Times New Roman" w:cs="Times New Roman"/>
          <w:color w:val="000000" w:themeColor="text1"/>
          <w:sz w:val="21"/>
          <w:szCs w:val="21"/>
          <w:lang w:eastAsia="ru-RU"/>
        </w:rPr>
        <w:t>эторешение</w:t>
      </w:r>
      <w:proofErr w:type="spellEnd"/>
      <w:r w:rsidRPr="00DA2105">
        <w:rPr>
          <w:rFonts w:ascii="Times New Roman" w:eastAsia="Times New Roman" w:hAnsi="Times New Roman" w:cs="Times New Roman"/>
          <w:color w:val="000000" w:themeColor="text1"/>
          <w:sz w:val="21"/>
          <w:szCs w:val="21"/>
          <w:lang w:eastAsia="ru-RU"/>
        </w:rPr>
        <w:t xml:space="preserve"> или найти ей применение в других условиях. И затем можно снова устроить </w:t>
      </w:r>
      <w:proofErr w:type="gramStart"/>
      <w:r w:rsidRPr="00DA2105">
        <w:rPr>
          <w:rFonts w:ascii="Times New Roman" w:eastAsia="Times New Roman" w:hAnsi="Times New Roman" w:cs="Times New Roman"/>
          <w:color w:val="000000" w:themeColor="text1"/>
          <w:sz w:val="21"/>
          <w:szCs w:val="21"/>
          <w:lang w:eastAsia="ru-RU"/>
        </w:rPr>
        <w:t>обучающимся</w:t>
      </w:r>
      <w:proofErr w:type="gramEnd"/>
      <w:r w:rsidRPr="00DA2105">
        <w:rPr>
          <w:rFonts w:ascii="Times New Roman" w:eastAsia="Times New Roman" w:hAnsi="Times New Roman" w:cs="Times New Roman"/>
          <w:color w:val="000000" w:themeColor="text1"/>
          <w:sz w:val="21"/>
          <w:szCs w:val="21"/>
          <w:lang w:eastAsia="ru-RU"/>
        </w:rPr>
        <w:t xml:space="preserve"> небольшой отдых.</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b/>
          <w:bCs/>
          <w:color w:val="000000" w:themeColor="text1"/>
          <w:sz w:val="21"/>
          <w:szCs w:val="21"/>
          <w:lang w:eastAsia="ru-RU"/>
        </w:rPr>
        <w:t>Третий этап, это анализ всех результатов, г</w:t>
      </w:r>
      <w:r w:rsidRPr="00DA2105">
        <w:rPr>
          <w:rFonts w:ascii="Times New Roman" w:eastAsia="Times New Roman" w:hAnsi="Times New Roman" w:cs="Times New Roman"/>
          <w:color w:val="000000" w:themeColor="text1"/>
          <w:sz w:val="21"/>
          <w:szCs w:val="21"/>
          <w:lang w:eastAsia="ru-RU"/>
        </w:rPr>
        <w:t>руппа отбирает от 2 до 5 самых оригинальных решений и назначает спикера, рассказывающего о результатах классу и учителю.</w:t>
      </w:r>
    </w:p>
    <w:p w:rsidR="00DA2105" w:rsidRPr="00DA2105" w:rsidRDefault="00DA2105" w:rsidP="00DA2105">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Игра «Продолжи».</w:t>
      </w:r>
      <w:r w:rsidRPr="00DA2105">
        <w:rPr>
          <w:rFonts w:ascii="Times New Roman" w:eastAsia="Times New Roman" w:hAnsi="Times New Roman" w:cs="Times New Roman"/>
          <w:color w:val="000000" w:themeColor="text1"/>
          <w:sz w:val="21"/>
          <w:szCs w:val="21"/>
          <w:lang w:eastAsia="ru-RU"/>
        </w:rPr>
        <w:t> Класс делится на группы, и каждая группа, по цепочке выполняет задание. Например, в 10 классе при изучении темы «Способы задания плоскостей» класс делится на пять групп. Первой группе даётся задание построить плоскость по трём точками, не лежащими на одной прямой линии. Второй группе, построить через прямую линию и точку, не принадлежащей этой прямой. Третьей группе, построить плоскость, заданную двумя пересекающимися прямыми. Четвёртой группе, построить плоскость, заданную двумя параллельными прямыми. И пятой группе нужно построить плоскость, заданную следами. Затем, по цепочке, идёт выполнение поставленного задания с последующей проверкой.</w:t>
      </w:r>
    </w:p>
    <w:p w:rsidR="00DA2105" w:rsidRPr="00DA2105" w:rsidRDefault="00DA2105" w:rsidP="00DA2105">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Снежный ком</w:t>
      </w:r>
      <w:r w:rsidRPr="00DA2105">
        <w:rPr>
          <w:rFonts w:ascii="Times New Roman" w:eastAsia="Times New Roman" w:hAnsi="Times New Roman" w:cs="Times New Roman"/>
          <w:color w:val="000000" w:themeColor="text1"/>
          <w:sz w:val="21"/>
          <w:szCs w:val="21"/>
          <w:lang w:eastAsia="ru-RU"/>
        </w:rPr>
        <w:t xml:space="preserve">. Например, </w:t>
      </w:r>
      <w:proofErr w:type="gramStart"/>
      <w:r w:rsidRPr="00DA2105">
        <w:rPr>
          <w:rFonts w:ascii="Times New Roman" w:eastAsia="Times New Roman" w:hAnsi="Times New Roman" w:cs="Times New Roman"/>
          <w:color w:val="000000" w:themeColor="text1"/>
          <w:sz w:val="21"/>
          <w:szCs w:val="21"/>
          <w:lang w:eastAsia="ru-RU"/>
        </w:rPr>
        <w:t>обучающимся</w:t>
      </w:r>
      <w:proofErr w:type="gramEnd"/>
      <w:r w:rsidRPr="00DA2105">
        <w:rPr>
          <w:rFonts w:ascii="Times New Roman" w:eastAsia="Times New Roman" w:hAnsi="Times New Roman" w:cs="Times New Roman"/>
          <w:color w:val="000000" w:themeColor="text1"/>
          <w:sz w:val="21"/>
          <w:szCs w:val="21"/>
          <w:lang w:eastAsia="ru-RU"/>
        </w:rPr>
        <w:t xml:space="preserve"> 6 класса даётся задача: «За 3 дня в огороде дети посадили 30 клубней картофеля. В первый день посадили 15 клубней, во второй – 7 клубней. Сколько клубней посадили в третий день?»</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 Итак, эту задачу можно решить несколькими способами, если быть точным, то тремя. На каждом этапе, начиная от пары учеников, и, заканчивая всем классом, они выясняют, какой из этих трёх способ наиболее удачный и какой им понравился больше. Ниже представлены способы решения.</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I способ</w:t>
      </w:r>
      <w:r w:rsidRPr="00DA2105">
        <w:rPr>
          <w:rFonts w:ascii="Times New Roman" w:eastAsia="Times New Roman" w:hAnsi="Times New Roman" w:cs="Times New Roman"/>
          <w:color w:val="000000" w:themeColor="text1"/>
          <w:sz w:val="21"/>
          <w:szCs w:val="21"/>
          <w:lang w:eastAsia="ru-RU"/>
        </w:rPr>
        <w:t>:</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1) 30 – 15 = 15 (д.) – посадили клубней во второй и третий дни.</w:t>
      </w:r>
      <w:r w:rsidRPr="00DA2105">
        <w:rPr>
          <w:rFonts w:ascii="Times New Roman" w:eastAsia="Times New Roman" w:hAnsi="Times New Roman" w:cs="Times New Roman"/>
          <w:color w:val="000000" w:themeColor="text1"/>
          <w:sz w:val="21"/>
          <w:szCs w:val="21"/>
          <w:lang w:eastAsia="ru-RU"/>
        </w:rPr>
        <w:br/>
      </w:r>
      <w:r w:rsidRPr="00DA2105">
        <w:rPr>
          <w:rFonts w:ascii="Times New Roman" w:eastAsia="Times New Roman" w:hAnsi="Times New Roman" w:cs="Times New Roman"/>
          <w:color w:val="000000" w:themeColor="text1"/>
          <w:sz w:val="21"/>
          <w:szCs w:val="21"/>
          <w:lang w:eastAsia="ru-RU"/>
        </w:rPr>
        <w:br/>
        <w:t>2) 15 – 7 = 8 (д.) – посадили клубней в третий день.</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II способ</w:t>
      </w:r>
      <w:r w:rsidRPr="00DA2105">
        <w:rPr>
          <w:rFonts w:ascii="Times New Roman" w:eastAsia="Times New Roman" w:hAnsi="Times New Roman" w:cs="Times New Roman"/>
          <w:color w:val="000000" w:themeColor="text1"/>
          <w:sz w:val="21"/>
          <w:szCs w:val="21"/>
          <w:lang w:eastAsia="ru-RU"/>
        </w:rPr>
        <w:t>:</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1) 30 – 7 = 23 (д.) – посадили клубней в первый и третий дни.</w:t>
      </w:r>
      <w:r w:rsidRPr="00DA2105">
        <w:rPr>
          <w:rFonts w:ascii="Times New Roman" w:eastAsia="Times New Roman" w:hAnsi="Times New Roman" w:cs="Times New Roman"/>
          <w:color w:val="000000" w:themeColor="text1"/>
          <w:sz w:val="21"/>
          <w:szCs w:val="21"/>
          <w:lang w:eastAsia="ru-RU"/>
        </w:rPr>
        <w:br/>
      </w:r>
      <w:r w:rsidRPr="00DA2105">
        <w:rPr>
          <w:rFonts w:ascii="Times New Roman" w:eastAsia="Times New Roman" w:hAnsi="Times New Roman" w:cs="Times New Roman"/>
          <w:color w:val="000000" w:themeColor="text1"/>
          <w:sz w:val="21"/>
          <w:szCs w:val="21"/>
          <w:lang w:eastAsia="ru-RU"/>
        </w:rPr>
        <w:br/>
        <w:t>2) 23 – 15 = 8 (д.) – посадили клубней в третий день.</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III способ</w:t>
      </w:r>
      <w:r w:rsidRPr="00DA2105">
        <w:rPr>
          <w:rFonts w:ascii="Times New Roman" w:eastAsia="Times New Roman" w:hAnsi="Times New Roman" w:cs="Times New Roman"/>
          <w:color w:val="000000" w:themeColor="text1"/>
          <w:sz w:val="21"/>
          <w:szCs w:val="21"/>
          <w:lang w:eastAsia="ru-RU"/>
        </w:rPr>
        <w:t>:</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1) 15 + 7 = 22 (д.) – посадили клубней в первые два дня.</w:t>
      </w:r>
      <w:r w:rsidRPr="00DA2105">
        <w:rPr>
          <w:rFonts w:ascii="Times New Roman" w:eastAsia="Times New Roman" w:hAnsi="Times New Roman" w:cs="Times New Roman"/>
          <w:color w:val="000000" w:themeColor="text1"/>
          <w:sz w:val="21"/>
          <w:szCs w:val="21"/>
          <w:lang w:eastAsia="ru-RU"/>
        </w:rPr>
        <w:br/>
      </w:r>
      <w:r w:rsidRPr="00DA2105">
        <w:rPr>
          <w:rFonts w:ascii="Times New Roman" w:eastAsia="Times New Roman" w:hAnsi="Times New Roman" w:cs="Times New Roman"/>
          <w:color w:val="000000" w:themeColor="text1"/>
          <w:sz w:val="21"/>
          <w:szCs w:val="21"/>
          <w:lang w:eastAsia="ru-RU"/>
        </w:rPr>
        <w:br/>
        <w:t>2) 30 – 22 = 8 (д.) – посадили клубней в третий день.</w:t>
      </w:r>
    </w:p>
    <w:p w:rsidR="00DA2105" w:rsidRPr="00DA2105" w:rsidRDefault="00DA2105" w:rsidP="00DA2105">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Мозаичная группа.</w:t>
      </w:r>
      <w:r w:rsidRPr="00DA2105">
        <w:rPr>
          <w:rFonts w:ascii="Times New Roman" w:eastAsia="Times New Roman" w:hAnsi="Times New Roman" w:cs="Times New Roman"/>
          <w:color w:val="000000" w:themeColor="text1"/>
          <w:sz w:val="21"/>
          <w:szCs w:val="21"/>
          <w:lang w:eastAsia="ru-RU"/>
        </w:rPr>
        <w:t> Например, учитель делит тему «Процент» для обучающихся 6 классов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 После изучения материала или выполнения задания группы переформируются так, чтобы в каждую новую группу попали по 1 человеку от каждой прежней группы. 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 В заключение работы делают выводы.</w:t>
      </w:r>
    </w:p>
    <w:p w:rsidR="00DA2105" w:rsidRPr="00DA2105" w:rsidRDefault="00DA2105" w:rsidP="00DA2105">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i/>
          <w:iCs/>
          <w:color w:val="000000" w:themeColor="text1"/>
          <w:sz w:val="21"/>
          <w:szCs w:val="21"/>
          <w:lang w:eastAsia="ru-RU"/>
        </w:rPr>
        <w:t>Метод пилы.</w:t>
      </w:r>
      <w:r w:rsidRPr="00DA2105">
        <w:rPr>
          <w:rFonts w:ascii="Times New Roman" w:eastAsia="Times New Roman" w:hAnsi="Times New Roman" w:cs="Times New Roman"/>
          <w:color w:val="000000" w:themeColor="text1"/>
          <w:sz w:val="21"/>
          <w:szCs w:val="21"/>
          <w:lang w:eastAsia="ru-RU"/>
        </w:rPr>
        <w:t xml:space="preserve"> Например, при изучении темы «Теорема Пифагора» обучающиеся 8 </w:t>
      </w:r>
      <w:proofErr w:type="spellStart"/>
      <w:r w:rsidRPr="00DA2105">
        <w:rPr>
          <w:rFonts w:ascii="Times New Roman" w:eastAsia="Times New Roman" w:hAnsi="Times New Roman" w:cs="Times New Roman"/>
          <w:color w:val="000000" w:themeColor="text1"/>
          <w:sz w:val="21"/>
          <w:szCs w:val="21"/>
          <w:lang w:eastAsia="ru-RU"/>
        </w:rPr>
        <w:t>классаорганизуются</w:t>
      </w:r>
      <w:proofErr w:type="spellEnd"/>
      <w:r w:rsidRPr="00DA2105">
        <w:rPr>
          <w:rFonts w:ascii="Times New Roman" w:eastAsia="Times New Roman" w:hAnsi="Times New Roman" w:cs="Times New Roman"/>
          <w:color w:val="000000" w:themeColor="text1"/>
          <w:sz w:val="21"/>
          <w:szCs w:val="21"/>
          <w:lang w:eastAsia="ru-RU"/>
        </w:rPr>
        <w:t xml:space="preserve"> в группы по 4-5 человек для работы над учебным материалом, который разбит на фрагменты. Затем ребята, изучающие один и тот же вопрос, но состоящие в разных группах, </w:t>
      </w:r>
      <w:r w:rsidRPr="00DA2105">
        <w:rPr>
          <w:rFonts w:ascii="Times New Roman" w:eastAsia="Times New Roman" w:hAnsi="Times New Roman" w:cs="Times New Roman"/>
          <w:color w:val="000000" w:themeColor="text1"/>
          <w:sz w:val="21"/>
          <w:szCs w:val="21"/>
          <w:lang w:eastAsia="ru-RU"/>
        </w:rPr>
        <w:lastRenderedPageBreak/>
        <w:t>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w:t>
      </w:r>
    </w:p>
    <w:p w:rsidR="00DA2105" w:rsidRPr="00DA2105" w:rsidRDefault="00DA2105" w:rsidP="00DA2105">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На основе проведённого анализа можно сказать, что групповые формы работы в рамах дифференцированного подхода к обучению способствуют созданию разнообразных условий обучения для различных школ, классов, групп с целью учёта особенностей их контингента; комплекс методических, психолого-педагогических и организационно-управленческих мероприятий, обеспечивающих обучение в гомогенных группах.</w:t>
      </w:r>
    </w:p>
    <w:p w:rsidR="00DA2105" w:rsidRPr="00DA2105" w:rsidRDefault="00DA2105" w:rsidP="00DA2105">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 </w:t>
      </w:r>
    </w:p>
    <w:p w:rsidR="00DA2105" w:rsidRPr="00DA2105" w:rsidRDefault="00DA2105" w:rsidP="00DA2105">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bookmarkStart w:id="0" w:name="_GoBack"/>
      <w:bookmarkEnd w:id="0"/>
      <w:r w:rsidRPr="00DA2105">
        <w:rPr>
          <w:rFonts w:ascii="Times New Roman" w:eastAsia="Times New Roman" w:hAnsi="Times New Roman" w:cs="Times New Roman"/>
          <w:b/>
          <w:bCs/>
          <w:color w:val="000000" w:themeColor="text1"/>
          <w:sz w:val="21"/>
          <w:szCs w:val="21"/>
          <w:lang w:eastAsia="ru-RU"/>
        </w:rPr>
        <w:t>Список литературы:</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r w:rsidRPr="00DA2105">
        <w:rPr>
          <w:rFonts w:ascii="Times New Roman" w:eastAsia="Times New Roman" w:hAnsi="Times New Roman" w:cs="Times New Roman"/>
          <w:color w:val="000000" w:themeColor="text1"/>
          <w:sz w:val="21"/>
          <w:szCs w:val="21"/>
          <w:lang w:eastAsia="ru-RU"/>
        </w:rPr>
        <w:t>ЛийметсХ.И</w:t>
      </w:r>
      <w:proofErr w:type="spellEnd"/>
      <w:r w:rsidRPr="00DA2105">
        <w:rPr>
          <w:rFonts w:ascii="Times New Roman" w:eastAsia="Times New Roman" w:hAnsi="Times New Roman" w:cs="Times New Roman"/>
          <w:color w:val="000000" w:themeColor="text1"/>
          <w:sz w:val="21"/>
          <w:szCs w:val="21"/>
          <w:lang w:eastAsia="ru-RU"/>
        </w:rPr>
        <w:t xml:space="preserve">. Групповая работа на уроке / Х. И. </w:t>
      </w:r>
      <w:proofErr w:type="spellStart"/>
      <w:r w:rsidRPr="00DA2105">
        <w:rPr>
          <w:rFonts w:ascii="Times New Roman" w:eastAsia="Times New Roman" w:hAnsi="Times New Roman" w:cs="Times New Roman"/>
          <w:color w:val="000000" w:themeColor="text1"/>
          <w:sz w:val="21"/>
          <w:szCs w:val="21"/>
          <w:lang w:eastAsia="ru-RU"/>
        </w:rPr>
        <w:t>Лийметс</w:t>
      </w:r>
      <w:proofErr w:type="spellEnd"/>
      <w:r w:rsidRPr="00DA2105">
        <w:rPr>
          <w:rFonts w:ascii="Times New Roman" w:eastAsia="Times New Roman" w:hAnsi="Times New Roman" w:cs="Times New Roman"/>
          <w:color w:val="000000" w:themeColor="text1"/>
          <w:sz w:val="21"/>
          <w:szCs w:val="21"/>
          <w:lang w:eastAsia="ru-RU"/>
        </w:rPr>
        <w:t xml:space="preserve">. </w:t>
      </w:r>
      <w:proofErr w:type="gramStart"/>
      <w:r w:rsidRPr="00DA2105">
        <w:rPr>
          <w:rFonts w:ascii="Times New Roman" w:eastAsia="Times New Roman" w:hAnsi="Times New Roman" w:cs="Times New Roman"/>
          <w:color w:val="000000" w:themeColor="text1"/>
          <w:sz w:val="21"/>
          <w:szCs w:val="21"/>
          <w:lang w:eastAsia="ru-RU"/>
        </w:rPr>
        <w:t>–М</w:t>
      </w:r>
      <w:proofErr w:type="gramEnd"/>
      <w:r w:rsidRPr="00DA2105">
        <w:rPr>
          <w:rFonts w:ascii="Times New Roman" w:eastAsia="Times New Roman" w:hAnsi="Times New Roman" w:cs="Times New Roman"/>
          <w:color w:val="000000" w:themeColor="text1"/>
          <w:sz w:val="21"/>
          <w:szCs w:val="21"/>
          <w:lang w:eastAsia="ru-RU"/>
        </w:rPr>
        <w:t>осква : Наука,1987. –144с.</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Рубцова Л.Г. Организация групповой работы учащихся [Электронный ресурс] / Л. Г. Рубцова. – Режим доступа: http://skolaharangino.ucoz.ru/Metodic_books/organizacija_gruppovoj_raboty_uchashhikhsja.doc (дата обращения: 03.11.2016).</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r w:rsidRPr="00DA2105">
        <w:rPr>
          <w:rFonts w:ascii="Times New Roman" w:eastAsia="Times New Roman" w:hAnsi="Times New Roman" w:cs="Times New Roman"/>
          <w:i/>
          <w:iCs/>
          <w:color w:val="000000" w:themeColor="text1"/>
          <w:sz w:val="21"/>
          <w:szCs w:val="21"/>
          <w:lang w:eastAsia="ru-RU"/>
        </w:rPr>
        <w:t>Селевко</w:t>
      </w:r>
      <w:proofErr w:type="spellEnd"/>
      <w:r w:rsidRPr="00DA2105">
        <w:rPr>
          <w:rFonts w:ascii="Times New Roman" w:eastAsia="Times New Roman" w:hAnsi="Times New Roman" w:cs="Times New Roman"/>
          <w:i/>
          <w:iCs/>
          <w:color w:val="000000" w:themeColor="text1"/>
          <w:sz w:val="21"/>
          <w:szCs w:val="21"/>
          <w:lang w:eastAsia="ru-RU"/>
        </w:rPr>
        <w:t xml:space="preserve"> Г. К. </w:t>
      </w:r>
      <w:r w:rsidRPr="00DA2105">
        <w:rPr>
          <w:rFonts w:ascii="Times New Roman" w:eastAsia="Times New Roman" w:hAnsi="Times New Roman" w:cs="Times New Roman"/>
          <w:color w:val="000000" w:themeColor="text1"/>
          <w:sz w:val="21"/>
          <w:szCs w:val="21"/>
          <w:lang w:eastAsia="ru-RU"/>
        </w:rPr>
        <w:t xml:space="preserve">Дифференциация обучения / Г. К. </w:t>
      </w:r>
      <w:proofErr w:type="spellStart"/>
      <w:r w:rsidRPr="00DA2105">
        <w:rPr>
          <w:rFonts w:ascii="Times New Roman" w:eastAsia="Times New Roman" w:hAnsi="Times New Roman" w:cs="Times New Roman"/>
          <w:color w:val="000000" w:themeColor="text1"/>
          <w:sz w:val="21"/>
          <w:szCs w:val="21"/>
          <w:lang w:eastAsia="ru-RU"/>
        </w:rPr>
        <w:t>Селевко</w:t>
      </w:r>
      <w:proofErr w:type="spellEnd"/>
      <w:r w:rsidRPr="00DA2105">
        <w:rPr>
          <w:rFonts w:ascii="Times New Roman" w:eastAsia="Times New Roman" w:hAnsi="Times New Roman" w:cs="Times New Roman"/>
          <w:color w:val="000000" w:themeColor="text1"/>
          <w:sz w:val="21"/>
          <w:szCs w:val="21"/>
          <w:lang w:eastAsia="ru-RU"/>
        </w:rPr>
        <w:t>. – Ярославль, 1995.–108 с.</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r w:rsidRPr="00DA2105">
        <w:rPr>
          <w:rFonts w:ascii="Times New Roman" w:eastAsia="Times New Roman" w:hAnsi="Times New Roman" w:cs="Times New Roman"/>
          <w:color w:val="000000" w:themeColor="text1"/>
          <w:sz w:val="21"/>
          <w:szCs w:val="21"/>
          <w:lang w:eastAsia="ru-RU"/>
        </w:rPr>
        <w:t>Терещук</w:t>
      </w:r>
      <w:proofErr w:type="spellEnd"/>
      <w:r w:rsidRPr="00DA2105">
        <w:rPr>
          <w:rFonts w:ascii="Times New Roman" w:eastAsia="Times New Roman" w:hAnsi="Times New Roman" w:cs="Times New Roman"/>
          <w:color w:val="000000" w:themeColor="text1"/>
          <w:sz w:val="21"/>
          <w:szCs w:val="21"/>
          <w:lang w:eastAsia="ru-RU"/>
        </w:rPr>
        <w:t xml:space="preserve"> А.Н. Дифференцированные задания как средства индивидуального подхода к учащимся / А. Н. </w:t>
      </w:r>
      <w:proofErr w:type="spellStart"/>
      <w:r w:rsidRPr="00DA2105">
        <w:rPr>
          <w:rFonts w:ascii="Times New Roman" w:eastAsia="Times New Roman" w:hAnsi="Times New Roman" w:cs="Times New Roman"/>
          <w:color w:val="000000" w:themeColor="text1"/>
          <w:sz w:val="21"/>
          <w:szCs w:val="21"/>
          <w:lang w:eastAsia="ru-RU"/>
        </w:rPr>
        <w:t>Терещук</w:t>
      </w:r>
      <w:proofErr w:type="spellEnd"/>
      <w:r w:rsidRPr="00DA2105">
        <w:rPr>
          <w:rFonts w:ascii="Times New Roman" w:eastAsia="Times New Roman" w:hAnsi="Times New Roman" w:cs="Times New Roman"/>
          <w:color w:val="000000" w:themeColor="text1"/>
          <w:sz w:val="21"/>
          <w:szCs w:val="21"/>
          <w:lang w:eastAsia="ru-RU"/>
        </w:rPr>
        <w:t xml:space="preserve"> // Школа и производство. – 2008. – № 11-12.– С. 62-81.</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r w:rsidRPr="00DA2105">
        <w:rPr>
          <w:rFonts w:ascii="Times New Roman" w:eastAsia="Times New Roman" w:hAnsi="Times New Roman" w:cs="Times New Roman"/>
          <w:color w:val="000000" w:themeColor="text1"/>
          <w:sz w:val="21"/>
          <w:szCs w:val="21"/>
          <w:lang w:eastAsia="ru-RU"/>
        </w:rPr>
        <w:t>Федеральный государственный образовательный стандарт основного общего образования</w:t>
      </w:r>
      <w:proofErr w:type="gramStart"/>
      <w:r w:rsidRPr="00DA2105">
        <w:rPr>
          <w:rFonts w:ascii="Times New Roman" w:eastAsia="Times New Roman" w:hAnsi="Times New Roman" w:cs="Times New Roman"/>
          <w:color w:val="000000" w:themeColor="text1"/>
          <w:sz w:val="21"/>
          <w:szCs w:val="21"/>
          <w:lang w:eastAsia="ru-RU"/>
        </w:rPr>
        <w:t>.–</w:t>
      </w:r>
      <w:proofErr w:type="gramEnd"/>
      <w:r w:rsidRPr="00DA2105">
        <w:rPr>
          <w:rFonts w:ascii="Times New Roman" w:eastAsia="Times New Roman" w:hAnsi="Times New Roman" w:cs="Times New Roman"/>
          <w:color w:val="000000" w:themeColor="text1"/>
          <w:sz w:val="21"/>
          <w:szCs w:val="21"/>
          <w:lang w:eastAsia="ru-RU"/>
        </w:rPr>
        <w:t>Москва: Просвещение, 2011. – 47 c.</w:t>
      </w:r>
    </w:p>
    <w:p w:rsidR="00DA2105" w:rsidRPr="00DA2105" w:rsidRDefault="00DA2105" w:rsidP="00DA2105">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1"/>
          <w:szCs w:val="21"/>
          <w:lang w:eastAsia="ru-RU"/>
        </w:rPr>
      </w:pPr>
      <w:proofErr w:type="spellStart"/>
      <w:r w:rsidRPr="00DA2105">
        <w:rPr>
          <w:rFonts w:ascii="Times New Roman" w:eastAsia="Times New Roman" w:hAnsi="Times New Roman" w:cs="Times New Roman"/>
          <w:color w:val="000000" w:themeColor="text1"/>
          <w:sz w:val="21"/>
          <w:szCs w:val="21"/>
          <w:lang w:eastAsia="ru-RU"/>
        </w:rPr>
        <w:t>Щуркова</w:t>
      </w:r>
      <w:proofErr w:type="spellEnd"/>
      <w:r w:rsidRPr="00DA2105">
        <w:rPr>
          <w:rFonts w:ascii="Times New Roman" w:eastAsia="Times New Roman" w:hAnsi="Times New Roman" w:cs="Times New Roman"/>
          <w:color w:val="000000" w:themeColor="text1"/>
          <w:sz w:val="21"/>
          <w:szCs w:val="21"/>
          <w:lang w:eastAsia="ru-RU"/>
        </w:rPr>
        <w:t xml:space="preserve"> Н.Е. Программа воспитания / Н. Е. </w:t>
      </w:r>
      <w:proofErr w:type="spellStart"/>
      <w:r w:rsidRPr="00DA2105">
        <w:rPr>
          <w:rFonts w:ascii="Times New Roman" w:eastAsia="Times New Roman" w:hAnsi="Times New Roman" w:cs="Times New Roman"/>
          <w:color w:val="000000" w:themeColor="text1"/>
          <w:sz w:val="21"/>
          <w:szCs w:val="21"/>
          <w:lang w:eastAsia="ru-RU"/>
        </w:rPr>
        <w:t>Щуркова</w:t>
      </w:r>
      <w:proofErr w:type="spellEnd"/>
      <w:r w:rsidRPr="00DA2105">
        <w:rPr>
          <w:rFonts w:ascii="Times New Roman" w:eastAsia="Times New Roman" w:hAnsi="Times New Roman" w:cs="Times New Roman"/>
          <w:color w:val="000000" w:themeColor="text1"/>
          <w:sz w:val="21"/>
          <w:szCs w:val="21"/>
          <w:lang w:eastAsia="ru-RU"/>
        </w:rPr>
        <w:t>. – Москва: Педагогическое общество России, 2009.– 48 с. </w:t>
      </w:r>
      <w:r w:rsidRPr="00DA2105">
        <w:rPr>
          <w:rFonts w:ascii="Times New Roman" w:eastAsia="Times New Roman" w:hAnsi="Times New Roman" w:cs="Times New Roman"/>
          <w:color w:val="000000" w:themeColor="text1"/>
          <w:sz w:val="21"/>
          <w:szCs w:val="21"/>
          <w:lang w:eastAsia="ru-RU"/>
        </w:rPr>
        <w:br/>
      </w:r>
      <w:r w:rsidRPr="00DA2105">
        <w:rPr>
          <w:rFonts w:ascii="Times New Roman" w:eastAsia="Times New Roman" w:hAnsi="Times New Roman" w:cs="Times New Roman"/>
          <w:color w:val="000000" w:themeColor="text1"/>
          <w:sz w:val="21"/>
          <w:szCs w:val="21"/>
          <w:lang w:eastAsia="ru-RU"/>
        </w:rPr>
        <w:br/>
        <w:t>Пожалуйста, не забудьте правильно оформить цитату: </w:t>
      </w:r>
      <w:r w:rsidRPr="00DA2105">
        <w:rPr>
          <w:rFonts w:ascii="Times New Roman" w:eastAsia="Times New Roman" w:hAnsi="Times New Roman" w:cs="Times New Roman"/>
          <w:color w:val="000000" w:themeColor="text1"/>
          <w:sz w:val="21"/>
          <w:szCs w:val="21"/>
          <w:lang w:eastAsia="ru-RU"/>
        </w:rPr>
        <w:br/>
        <w:t xml:space="preserve">Гросс С.А. ГРУППОВЫЕ ФОРМЫ РАБОТЫ В РАМКАХ ДИФФЕРЕНЦИРОВАННОГО ПОДХОДА ОБУЧЕНИЯ МАТЕМАТИКЕ // Научное сообщество студентов XXI столетия. ГУМАНИТАРНЫЕ НАУКИ: сб. ст. по мат. XLVII </w:t>
      </w:r>
      <w:proofErr w:type="spellStart"/>
      <w:r w:rsidRPr="00DA2105">
        <w:rPr>
          <w:rFonts w:ascii="Times New Roman" w:eastAsia="Times New Roman" w:hAnsi="Times New Roman" w:cs="Times New Roman"/>
          <w:color w:val="000000" w:themeColor="text1"/>
          <w:sz w:val="21"/>
          <w:szCs w:val="21"/>
          <w:lang w:eastAsia="ru-RU"/>
        </w:rPr>
        <w:t>междунар</w:t>
      </w:r>
      <w:proofErr w:type="spellEnd"/>
      <w:r w:rsidRPr="00DA2105">
        <w:rPr>
          <w:rFonts w:ascii="Times New Roman" w:eastAsia="Times New Roman" w:hAnsi="Times New Roman" w:cs="Times New Roman"/>
          <w:color w:val="000000" w:themeColor="text1"/>
          <w:sz w:val="21"/>
          <w:szCs w:val="21"/>
          <w:lang w:eastAsia="ru-RU"/>
        </w:rPr>
        <w:t>. студ. науч</w:t>
      </w:r>
      <w:proofErr w:type="gramStart"/>
      <w:r w:rsidRPr="00DA2105">
        <w:rPr>
          <w:rFonts w:ascii="Times New Roman" w:eastAsia="Times New Roman" w:hAnsi="Times New Roman" w:cs="Times New Roman"/>
          <w:color w:val="000000" w:themeColor="text1"/>
          <w:sz w:val="21"/>
          <w:szCs w:val="21"/>
          <w:lang w:eastAsia="ru-RU"/>
        </w:rPr>
        <w:t>.-</w:t>
      </w:r>
      <w:proofErr w:type="spellStart"/>
      <w:proofErr w:type="gramEnd"/>
      <w:r w:rsidRPr="00DA2105">
        <w:rPr>
          <w:rFonts w:ascii="Times New Roman" w:eastAsia="Times New Roman" w:hAnsi="Times New Roman" w:cs="Times New Roman"/>
          <w:color w:val="000000" w:themeColor="text1"/>
          <w:sz w:val="21"/>
          <w:szCs w:val="21"/>
          <w:lang w:eastAsia="ru-RU"/>
        </w:rPr>
        <w:t>практ</w:t>
      </w:r>
      <w:proofErr w:type="spellEnd"/>
      <w:r w:rsidRPr="00DA2105">
        <w:rPr>
          <w:rFonts w:ascii="Times New Roman" w:eastAsia="Times New Roman" w:hAnsi="Times New Roman" w:cs="Times New Roman"/>
          <w:color w:val="000000" w:themeColor="text1"/>
          <w:sz w:val="21"/>
          <w:szCs w:val="21"/>
          <w:lang w:eastAsia="ru-RU"/>
        </w:rPr>
        <w:t xml:space="preserve">. </w:t>
      </w:r>
      <w:proofErr w:type="spellStart"/>
      <w:r w:rsidRPr="00DA2105">
        <w:rPr>
          <w:rFonts w:ascii="Times New Roman" w:eastAsia="Times New Roman" w:hAnsi="Times New Roman" w:cs="Times New Roman"/>
          <w:color w:val="000000" w:themeColor="text1"/>
          <w:sz w:val="21"/>
          <w:szCs w:val="21"/>
          <w:lang w:eastAsia="ru-RU"/>
        </w:rPr>
        <w:t>конф</w:t>
      </w:r>
      <w:proofErr w:type="spellEnd"/>
      <w:r w:rsidRPr="00DA2105">
        <w:rPr>
          <w:rFonts w:ascii="Times New Roman" w:eastAsia="Times New Roman" w:hAnsi="Times New Roman" w:cs="Times New Roman"/>
          <w:color w:val="000000" w:themeColor="text1"/>
          <w:sz w:val="21"/>
          <w:szCs w:val="21"/>
          <w:lang w:eastAsia="ru-RU"/>
        </w:rPr>
        <w:t>. № 10(47). URL: https://sibac.info/archive/guman/10(47).pdf (дата обращения: 01.05.2020)</w:t>
      </w:r>
    </w:p>
    <w:p w:rsidR="008808E2" w:rsidRPr="00DA2105" w:rsidRDefault="008808E2" w:rsidP="00DA2105">
      <w:pPr>
        <w:spacing w:after="0"/>
        <w:rPr>
          <w:rFonts w:ascii="Times New Roman" w:hAnsi="Times New Roman" w:cs="Times New Roman"/>
          <w:color w:val="000000" w:themeColor="text1"/>
        </w:rPr>
      </w:pPr>
    </w:p>
    <w:sectPr w:rsidR="008808E2" w:rsidRPr="00DA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29E"/>
    <w:multiLevelType w:val="multilevel"/>
    <w:tmpl w:val="8AB2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2639A"/>
    <w:multiLevelType w:val="multilevel"/>
    <w:tmpl w:val="9680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A9096F"/>
    <w:multiLevelType w:val="multilevel"/>
    <w:tmpl w:val="40EC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73FAD"/>
    <w:multiLevelType w:val="multilevel"/>
    <w:tmpl w:val="1B70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6268EB"/>
    <w:multiLevelType w:val="multilevel"/>
    <w:tmpl w:val="93C22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2"/>
    <w:lvlOverride w:ilvl="0">
      <w:startOverride w:val="3"/>
    </w:lvlOverride>
  </w:num>
  <w:num w:numId="4">
    <w:abstractNumId w:val="2"/>
    <w:lvlOverride w:ilvl="0">
      <w:startOverride w:val="4"/>
    </w:lvlOverride>
  </w:num>
  <w:num w:numId="5">
    <w:abstractNumId w:val="4"/>
    <w:lvlOverride w:ilvl="0">
      <w:startOverride w:val="5"/>
    </w:lvlOverride>
  </w:num>
  <w:num w:numId="6">
    <w:abstractNumId w:val="4"/>
    <w:lvlOverride w:ilvl="0">
      <w:startOverride w:val="6"/>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E2"/>
    <w:rsid w:val="008808E2"/>
    <w:rsid w:val="00DA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1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2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105"/>
    <w:rPr>
      <w:color w:val="0000FF"/>
      <w:u w:val="single"/>
    </w:rPr>
  </w:style>
  <w:style w:type="character" w:styleId="a5">
    <w:name w:val="Emphasis"/>
    <w:basedOn w:val="a0"/>
    <w:uiPriority w:val="20"/>
    <w:qFormat/>
    <w:rsid w:val="00DA2105"/>
    <w:rPr>
      <w:i/>
      <w:iCs/>
    </w:rPr>
  </w:style>
  <w:style w:type="character" w:styleId="a6">
    <w:name w:val="Strong"/>
    <w:basedOn w:val="a0"/>
    <w:uiPriority w:val="22"/>
    <w:qFormat/>
    <w:rsid w:val="00DA2105"/>
    <w:rPr>
      <w:b/>
      <w:bCs/>
    </w:rPr>
  </w:style>
  <w:style w:type="paragraph" w:styleId="a7">
    <w:name w:val="Balloon Text"/>
    <w:basedOn w:val="a"/>
    <w:link w:val="a8"/>
    <w:uiPriority w:val="99"/>
    <w:semiHidden/>
    <w:unhideWhenUsed/>
    <w:rsid w:val="00DA21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1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1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2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105"/>
    <w:rPr>
      <w:color w:val="0000FF"/>
      <w:u w:val="single"/>
    </w:rPr>
  </w:style>
  <w:style w:type="character" w:styleId="a5">
    <w:name w:val="Emphasis"/>
    <w:basedOn w:val="a0"/>
    <w:uiPriority w:val="20"/>
    <w:qFormat/>
    <w:rsid w:val="00DA2105"/>
    <w:rPr>
      <w:i/>
      <w:iCs/>
    </w:rPr>
  </w:style>
  <w:style w:type="character" w:styleId="a6">
    <w:name w:val="Strong"/>
    <w:basedOn w:val="a0"/>
    <w:uiPriority w:val="22"/>
    <w:qFormat/>
    <w:rsid w:val="00DA2105"/>
    <w:rPr>
      <w:b/>
      <w:bCs/>
    </w:rPr>
  </w:style>
  <w:style w:type="paragraph" w:styleId="a7">
    <w:name w:val="Balloon Text"/>
    <w:basedOn w:val="a"/>
    <w:link w:val="a8"/>
    <w:uiPriority w:val="99"/>
    <w:semiHidden/>
    <w:unhideWhenUsed/>
    <w:rsid w:val="00DA21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996">
      <w:bodyDiv w:val="1"/>
      <w:marLeft w:val="0"/>
      <w:marRight w:val="0"/>
      <w:marTop w:val="0"/>
      <w:marBottom w:val="0"/>
      <w:divBdr>
        <w:top w:val="none" w:sz="0" w:space="0" w:color="auto"/>
        <w:left w:val="none" w:sz="0" w:space="0" w:color="auto"/>
        <w:bottom w:val="none" w:sz="0" w:space="0" w:color="auto"/>
        <w:right w:val="none" w:sz="0" w:space="0" w:color="auto"/>
      </w:divBdr>
      <w:divsChild>
        <w:div w:id="1369137309">
          <w:marLeft w:val="0"/>
          <w:marRight w:val="0"/>
          <w:marTop w:val="0"/>
          <w:marBottom w:val="0"/>
          <w:divBdr>
            <w:top w:val="none" w:sz="0" w:space="0" w:color="auto"/>
            <w:left w:val="none" w:sz="0" w:space="0" w:color="auto"/>
            <w:bottom w:val="none" w:sz="0" w:space="0" w:color="auto"/>
            <w:right w:val="none" w:sz="0" w:space="0" w:color="auto"/>
          </w:divBdr>
          <w:divsChild>
            <w:div w:id="157162220">
              <w:marLeft w:val="0"/>
              <w:marRight w:val="0"/>
              <w:marTop w:val="0"/>
              <w:marBottom w:val="0"/>
              <w:divBdr>
                <w:top w:val="none" w:sz="0" w:space="0" w:color="auto"/>
                <w:left w:val="none" w:sz="0" w:space="0" w:color="auto"/>
                <w:bottom w:val="none" w:sz="0" w:space="0" w:color="auto"/>
                <w:right w:val="none" w:sz="0" w:space="0" w:color="auto"/>
              </w:divBdr>
              <w:divsChild>
                <w:div w:id="1812864803">
                  <w:marLeft w:val="0"/>
                  <w:marRight w:val="0"/>
                  <w:marTop w:val="0"/>
                  <w:marBottom w:val="225"/>
                  <w:divBdr>
                    <w:top w:val="none" w:sz="0" w:space="0" w:color="auto"/>
                    <w:left w:val="none" w:sz="0" w:space="0" w:color="auto"/>
                    <w:bottom w:val="none" w:sz="0" w:space="0" w:color="auto"/>
                    <w:right w:val="none" w:sz="0" w:space="0" w:color="auto"/>
                  </w:divBdr>
                </w:div>
                <w:div w:id="1311135573">
                  <w:marLeft w:val="0"/>
                  <w:marRight w:val="0"/>
                  <w:marTop w:val="0"/>
                  <w:marBottom w:val="0"/>
                  <w:divBdr>
                    <w:top w:val="none" w:sz="0" w:space="0" w:color="auto"/>
                    <w:left w:val="none" w:sz="0" w:space="0" w:color="auto"/>
                    <w:bottom w:val="none" w:sz="0" w:space="0" w:color="auto"/>
                    <w:right w:val="none" w:sz="0" w:space="0" w:color="auto"/>
                  </w:divBdr>
                  <w:divsChild>
                    <w:div w:id="805053801">
                      <w:marLeft w:val="0"/>
                      <w:marRight w:val="0"/>
                      <w:marTop w:val="0"/>
                      <w:marBottom w:val="0"/>
                      <w:divBdr>
                        <w:top w:val="none" w:sz="0" w:space="0" w:color="auto"/>
                        <w:left w:val="none" w:sz="0" w:space="0" w:color="auto"/>
                        <w:bottom w:val="none" w:sz="0" w:space="0" w:color="auto"/>
                        <w:right w:val="none" w:sz="0" w:space="0" w:color="auto"/>
                      </w:divBdr>
                      <w:divsChild>
                        <w:div w:id="21269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bac.info/author/gross-stanislav-aleksandrov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2020-05-01T08:23:00Z</dcterms:created>
  <dcterms:modified xsi:type="dcterms:W3CDTF">2020-05-01T08:25:00Z</dcterms:modified>
</cp:coreProperties>
</file>