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28"/>
          <w:szCs w:val="28"/>
        </w:rPr>
        <w:id w:val="1466690149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31E5CFD9" w14:textId="77777777" w:rsidR="00F41794" w:rsidRPr="00F433AD" w:rsidRDefault="00F41794" w:rsidP="00F433AD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УДК 00.00.000</w:t>
          </w:r>
        </w:p>
        <w:p w14:paraId="488529D8" w14:textId="70C3BB28" w:rsidR="00A76A6C" w:rsidRPr="00F433AD" w:rsidRDefault="00A76A6C" w:rsidP="00F433AD">
          <w:pPr>
            <w:spacing w:after="0" w:line="240" w:lineRule="auto"/>
            <w:rPr>
              <w:rFonts w:ascii="Times New Roman" w:eastAsia="Times New Roman" w:hAnsi="Times New Roman" w:cs="Times New Roman"/>
              <w:color w:val="FF0000"/>
              <w:sz w:val="28"/>
              <w:szCs w:val="28"/>
              <w:lang w:eastAsia="ru-RU"/>
            </w:rPr>
          </w:pPr>
        </w:p>
        <w:p w14:paraId="37A31F68" w14:textId="6C958792" w:rsidR="00AB31C3" w:rsidRPr="00F433AD" w:rsidRDefault="00F433AD" w:rsidP="00F433AD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К. Н. ШЕВЧЕНКО</w:t>
          </w:r>
        </w:p>
        <w:p w14:paraId="07F8ADC1" w14:textId="338BACEE" w:rsidR="00DF676B" w:rsidRPr="00F433AD" w:rsidRDefault="00F433AD" w:rsidP="00F433AD">
          <w:pPr>
            <w:spacing w:after="0" w:line="240" w:lineRule="auto"/>
            <w:rPr>
              <w:rStyle w:val="a7"/>
              <w:rFonts w:ascii="Times New Roman" w:eastAsia="Times New Roman" w:hAnsi="Times New Roman" w:cs="Times New Roman"/>
              <w:i/>
              <w:color w:val="auto"/>
              <w:sz w:val="28"/>
              <w:szCs w:val="28"/>
              <w:u w:val="none"/>
              <w:lang w:eastAsia="ru-RU"/>
            </w:rPr>
          </w:pPr>
          <w:proofErr w:type="spellStart"/>
          <w:r w:rsidRPr="00F433AD">
            <w:rPr>
              <w:rFonts w:ascii="Times New Roman" w:eastAsia="Times New Roman" w:hAnsi="Times New Roman" w:cs="Times New Roman"/>
              <w:i/>
              <w:sz w:val="28"/>
              <w:szCs w:val="28"/>
              <w:lang w:val="en-US" w:eastAsia="ru-RU"/>
            </w:rPr>
            <w:t>Klikaman</w:t>
          </w:r>
          <w:proofErr w:type="spellEnd"/>
          <w:r w:rsidRPr="00F433AD">
            <w:rPr>
              <w:rFonts w:ascii="Times New Roman" w:eastAsia="Times New Roman" w:hAnsi="Times New Roman" w:cs="Times New Roman"/>
              <w:i/>
              <w:sz w:val="28"/>
              <w:szCs w:val="28"/>
              <w:lang w:eastAsia="ru-RU"/>
            </w:rPr>
            <w:t>858</w:t>
          </w:r>
          <w:r w:rsidR="00A76A6C" w:rsidRPr="00F433AD">
            <w:rPr>
              <w:rFonts w:ascii="Times New Roman" w:eastAsia="Times New Roman" w:hAnsi="Times New Roman" w:cs="Times New Roman"/>
              <w:i/>
              <w:sz w:val="28"/>
              <w:szCs w:val="28"/>
              <w:lang w:eastAsia="ru-RU"/>
            </w:rPr>
            <w:t>@</w:t>
          </w:r>
          <w:r w:rsidRPr="00F433AD">
            <w:rPr>
              <w:rFonts w:ascii="Times New Roman" w:eastAsia="Times New Roman" w:hAnsi="Times New Roman" w:cs="Times New Roman"/>
              <w:i/>
              <w:sz w:val="28"/>
              <w:szCs w:val="28"/>
              <w:lang w:val="en-US" w:eastAsia="ru-RU"/>
            </w:rPr>
            <w:t>g</w:t>
          </w:r>
          <w:r w:rsidR="00A76A6C" w:rsidRPr="00F433AD">
            <w:rPr>
              <w:rFonts w:ascii="Times New Roman" w:eastAsia="Times New Roman" w:hAnsi="Times New Roman" w:cs="Times New Roman"/>
              <w:i/>
              <w:sz w:val="28"/>
              <w:szCs w:val="28"/>
              <w:lang w:eastAsia="ru-RU"/>
            </w:rPr>
            <w:t>mail.ru</w:t>
          </w:r>
        </w:p>
        <w:p w14:paraId="1F570B3A" w14:textId="77F7332F" w:rsidR="00264438" w:rsidRDefault="009A32A6" w:rsidP="00F433AD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Науч. руковод. – </w:t>
          </w:r>
          <w:r w:rsidR="00F433AD"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Старший преподаватель</w:t>
          </w:r>
          <w:r w:rsidR="00387EE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кафедры</w:t>
          </w:r>
          <w:r w:rsidR="00F433AD"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  <w:r w:rsidR="00387EE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ф</w:t>
          </w:r>
          <w:r w:rsidR="00EE07F3" w:rsidRPr="00EE07F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изической культуры </w:t>
          </w:r>
          <w:r w:rsidR="00387EE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И</w:t>
          </w:r>
          <w:r w:rsidR="00EE07F3" w:rsidRPr="00EE07F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нститут</w:t>
          </w:r>
          <w:r w:rsidR="00387EE6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а</w:t>
          </w:r>
          <w:r w:rsidR="00EE07F3" w:rsidRPr="00EE07F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природы человека</w:t>
          </w:r>
        </w:p>
        <w:p w14:paraId="6A2E77D6" w14:textId="2BED9228" w:rsidR="004E717A" w:rsidRPr="00F433AD" w:rsidRDefault="00F433AD" w:rsidP="00F433AD">
          <w:pPr>
            <w:spacing w:after="0" w:line="240" w:lineRule="auto"/>
            <w:rPr>
              <w:rFonts w:ascii="Times New Roman" w:eastAsia="Times New Roman" w:hAnsi="Times New Roman" w:cs="Times New Roman"/>
              <w:color w:val="FF0000"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Е</w:t>
          </w:r>
          <w:r w:rsidR="009A32A6"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. </w:t>
          </w: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З</w:t>
          </w:r>
          <w:r w:rsidR="009A32A6"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. </w:t>
          </w:r>
          <w:r w:rsidRPr="00F433AD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ХАСАНОВА</w:t>
          </w:r>
        </w:p>
        <w:p w14:paraId="4E0B5ECE" w14:textId="403F2EC6" w:rsidR="00085343" w:rsidRPr="00F433AD" w:rsidRDefault="00085343" w:rsidP="00F433AD">
          <w:pPr>
            <w:spacing w:after="0" w:line="240" w:lineRule="auto"/>
            <w:rPr>
              <w:rFonts w:ascii="Times New Roman" w:eastAsia="Times New Roman" w:hAnsi="Times New Roman" w:cs="Times New Roman"/>
              <w:color w:val="FF0000"/>
              <w:sz w:val="28"/>
              <w:szCs w:val="28"/>
              <w:lang w:eastAsia="ru-RU"/>
            </w:rPr>
          </w:pPr>
        </w:p>
        <w:p w14:paraId="20419387" w14:textId="482608FA" w:rsidR="004E717A" w:rsidRPr="00F433AD" w:rsidRDefault="004E717A" w:rsidP="00F433AD">
          <w:pPr>
            <w:spacing w:after="0" w:line="240" w:lineRule="auto"/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ru-RU"/>
            </w:rPr>
            <w:t>Уфимский университет</w:t>
          </w:r>
          <w:r w:rsidR="0079595C" w:rsidRPr="00F433AD"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ru-RU"/>
            </w:rPr>
            <w:t xml:space="preserve"> науки и технологий</w:t>
          </w:r>
          <w:r w:rsidR="009A32A6" w:rsidRPr="00F433AD">
            <w:rPr>
              <w:rFonts w:ascii="Times New Roman" w:eastAsia="Times New Roman" w:hAnsi="Times New Roman" w:cs="Times New Roman"/>
              <w:b/>
              <w:i/>
              <w:sz w:val="28"/>
              <w:szCs w:val="28"/>
              <w:lang w:eastAsia="ru-RU"/>
            </w:rPr>
            <w:t xml:space="preserve"> </w:t>
          </w:r>
        </w:p>
        <w:p w14:paraId="2540D3F6" w14:textId="52F2345A" w:rsidR="00085343" w:rsidRPr="00F433AD" w:rsidRDefault="00085343" w:rsidP="00F433AD">
          <w:pPr>
            <w:spacing w:after="0" w:line="240" w:lineRule="auto"/>
            <w:rPr>
              <w:rFonts w:ascii="Times New Roman" w:eastAsia="Times New Roman" w:hAnsi="Times New Roman" w:cs="Times New Roman"/>
              <w:color w:val="FF0000"/>
              <w:sz w:val="28"/>
              <w:szCs w:val="28"/>
              <w:lang w:eastAsia="ru-RU"/>
            </w:rPr>
          </w:pPr>
        </w:p>
        <w:p w14:paraId="30DC16A6" w14:textId="27676942" w:rsidR="00F433AD" w:rsidRPr="00973CCB" w:rsidRDefault="00973CCB" w:rsidP="00973C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</w:pPr>
          <w:r w:rsidRPr="00973CCB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  <w:t>АДАПТИВНАЯ ФИЗИЧЕСКАЯ КУЛЬТУРА В ЖИЗНИ СТУДЕНТОВ: ПУТЬ К ИНКЛЮЗИИ И ЗДОРОВЬЮ</w:t>
          </w:r>
        </w:p>
        <w:p w14:paraId="453DD6D4" w14:textId="77777777" w:rsidR="00973CCB" w:rsidRPr="00F433AD" w:rsidRDefault="00973CCB" w:rsidP="00973C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FF0000"/>
              <w:sz w:val="28"/>
              <w:szCs w:val="28"/>
              <w:lang w:eastAsia="ru-RU"/>
            </w:rPr>
          </w:pPr>
        </w:p>
        <w:p w14:paraId="5B563C15" w14:textId="3AC191BE" w:rsidR="00973CCB" w:rsidRPr="00973CCB" w:rsidRDefault="00DF676B" w:rsidP="00973CCB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bCs/>
              <w:i/>
              <w:sz w:val="28"/>
              <w:szCs w:val="28"/>
              <w:lang w:eastAsia="ru-RU"/>
            </w:rPr>
            <w:t>Аннотация</w:t>
          </w:r>
          <w:r w:rsidRPr="00F433A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: </w:t>
          </w:r>
          <w:r w:rsidR="00973CCB" w:rsidRPr="00973CCB"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t>В работе рассматривается роль адаптивной физической культуры (АФК) в социальной адаптации и улучшении качества жизни студентов с ограниченными возможностями здоровья (ОВЗ). Анализируются ключевые принципы построения программ АФК: индивидуализация, постепенность, безопасность, регулярность, комплексность, вариативность, позитивная мотивация, доступность и междисциплинарность.</w:t>
          </w:r>
        </w:p>
        <w:p w14:paraId="75CF207E" w14:textId="1F7A8809" w:rsidR="00973CCB" w:rsidRPr="00973CCB" w:rsidRDefault="00973CCB" w:rsidP="00973CCB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</w:pPr>
          <w:r w:rsidRPr="00973CCB"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t>Описываются различные формы организации занятий — от индивидуальных и групповых тренировок до интегрированных занятий и дистанционных форматов, а также специализированные направления адаптивного спорта. Представлены требования к инфраструктуре для реализации АФК (пандусы, адаптированные раздевалки, специализированные тренажёры и др.) и состав команды профильных специалистов.</w:t>
          </w:r>
        </w:p>
        <w:p w14:paraId="7CA67764" w14:textId="0FD2163D" w:rsidR="00973CCB" w:rsidRPr="00973CCB" w:rsidRDefault="00973CCB" w:rsidP="00973CCB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</w:pPr>
          <w:r w:rsidRPr="00973CCB"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t>Приводится структура типового занятия (подготовительная, основная и заключительная части) и критерии оценки его эффективности: физиологические показатели (пульс, давление, сатурация кислорода и др.), функциональные тесты, психологические критерии и качественные показатели прогресса.</w:t>
          </w:r>
        </w:p>
        <w:p w14:paraId="2ADD3BBC" w14:textId="09ABD0EB" w:rsidR="00973CCB" w:rsidRPr="00973CCB" w:rsidRDefault="00973CCB" w:rsidP="00973CCB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</w:pPr>
          <w:r w:rsidRPr="00973CCB"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t>Рассмотрена нормативно‑правовая база, регулирующая деятельность АФК в вузах (ФЗ № 273‑ФЗ, ФЗ № 329‑ФЗ, приказы Минобрнауки, СанПиН 2.4.2.3286‑15, ИПРА), а также основные проблемы внедрения АФК и пути их решения — от модернизации оборудования и подготовки кадров до повышения мотивации студентов и привлечения финансирования.</w:t>
          </w:r>
        </w:p>
        <w:p w14:paraId="77FAFD72" w14:textId="2F010303" w:rsidR="004748FE" w:rsidRPr="00973CCB" w:rsidRDefault="00973CCB" w:rsidP="00973CCB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</w:pPr>
          <w:r w:rsidRPr="00973CCB"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t>В качестве практического материала даны примеры адаптированных упражнений для студентов с разными видами нарушений (опорно‑двигательного аппарата, зрения, слуха, сердечно‑сосудистой системы). Сделан вывод о том, что АФК выступает важным инструментом инклюзивного образования, способствующим не только физическому развитию, но и социальной интеграции студентов с ОВЗ.</w:t>
          </w:r>
          <w:r>
            <w:rPr>
              <w:rFonts w:ascii="Times New Roman" w:eastAsia="Times New Roman" w:hAnsi="Times New Roman" w:cs="Times New Roman"/>
              <w:bCs/>
              <w:i/>
              <w:iCs/>
              <w:sz w:val="28"/>
              <w:szCs w:val="28"/>
              <w:lang w:eastAsia="ru-RU"/>
            </w:rPr>
            <w:br/>
          </w:r>
        </w:p>
        <w:p w14:paraId="64D7F94B" w14:textId="32D94697" w:rsidR="00F433AD" w:rsidRDefault="00DF676B" w:rsidP="00973CCB">
          <w:pPr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F433AD">
            <w:rPr>
              <w:rFonts w:ascii="Times New Roman" w:eastAsia="Times New Roman" w:hAnsi="Times New Roman" w:cs="Times New Roman"/>
              <w:bCs/>
              <w:i/>
              <w:sz w:val="28"/>
              <w:szCs w:val="28"/>
              <w:lang w:eastAsia="ru-RU"/>
            </w:rPr>
            <w:t>Ключевые слова</w:t>
          </w:r>
          <w:r w:rsidRPr="00F433A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:</w:t>
          </w:r>
          <w:r w:rsidR="00AB31C3" w:rsidRPr="00F433AD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адаптивная физическая культура (АФК);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студенты с ограниченными возможностями здоровья (ОВЗ);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социальная адаптация;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lastRenderedPageBreak/>
            <w:t>инклюзивное образование;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индивидуализация программ;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доступная среда;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инфраструктура для АФК;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команда специалистов (инструктор по АФК, врач ЛФК, психолог, реабилитолог и др.);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принципы АФК (постепенность, безопасность, регулярность, комплексность, вариативность, позитивная мотивация);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формы занятий (индивидуальные, групповые, интегрированные, дистанционные);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адаптивный спорт;</w:t>
          </w:r>
          <w:r w:rsid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</w:t>
          </w:r>
          <w:r w:rsidR="00973CCB" w:rsidRPr="00973CCB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оценка прогресса (физиологические показатели, функциональные тесты, психологические критерии);</w:t>
          </w:r>
        </w:p>
        <w:p w14:paraId="5475EFD0" w14:textId="77777777" w:rsidR="00CE4603" w:rsidRDefault="00CE4603" w:rsidP="00973CCB">
          <w:pPr>
            <w:spacing w:after="0" w:line="240" w:lineRule="auto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</w:p>
        <w:p w14:paraId="2CFC6F46" w14:textId="2D6F7447" w:rsidR="00F433AD" w:rsidRPr="00F433AD" w:rsidRDefault="00F433AD" w:rsidP="00EE07F3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Физическая активность важна для всех, но для студентов с ограниченными возможностями здоровья (ОВЗ) она становится ещё и инструментом социальной адаптации. Решить эту задачу помогает адаптивная физическая культура (АФК) — система занятий, которая учитывает индивидуальные особенности и потребности каждого человека. Разберёмся, как это работает на практике.</w:t>
          </w:r>
        </w:p>
        <w:p w14:paraId="6B45A10D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АФК — это не просто «физкультура для людей с инвалидностью», а продуманный комплекс мер, помогающий восстановить функции организма, адаптироваться в обществе и улучшить качество жизни. В отличие от стандартных тренировок, здесь всё строится вокруг конкретного человека: его диагноза, возможностей, возраста, сопутствующих заболеваний и даже настроения.</w:t>
          </w:r>
        </w:p>
        <w:p w14:paraId="5E66DED0" w14:textId="564ED6CE" w:rsidR="00F433AD" w:rsidRPr="00F433AD" w:rsidRDefault="00F433AD" w:rsidP="00EE07F3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Например, для студента с ДЦП программа будет нацелена на развитие координации и укрепление мышц, а для человека с астмой — на дыхательные практики и постепенное повышение выносливости. При этом нагрузка строго контролируется: перед началом и во время занятий измеряют пульс, давление, уровень кислорода в крови — для этого используют пульсометры, тонометры и пульсоксиметры. Занятия проходят под наблюдением специалистов — врачей ЛФК, реабилитологов, психологов, что гарантирует безопасность и позволяет вовремя скорректировать программу. Кроме физических упражнений, в процесс включают элементы арт терапии, релаксации и коммуникативных тренингов — так достигается комплексный эффект.</w:t>
          </w:r>
        </w:p>
        <w:p w14:paraId="38EC38C7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 xml:space="preserve">Формы работы в АФК разнообразны и подбираются под цели и возможности участников. Индивидуальные занятия предназначены для студентов с тяжёлыми нарушениями или на этапе реабилитации и включают персональную программу, массаж, консультации психолога. Групповые тренировки объединяют людей со схожими диагнозами или уровнем подготовки — например, группа для студентов с нарушениями зрения или начинающих. Интегрированные занятия представляют собой совместные тренировки студентов с ОВЗ и без ограничений: они помогают разрушить стереотипы и развить толерантность. Секции адаптивного спорта предлагают специализированные направления: плавание, лёгкую атлетику, боччу, фехтование на колясках, голбол (для незрячих). Массовые мероприятия — спартакиады, фестивали, дни здоровья с адаптированными нормативами — позволяют участвовать наравне с другими. Дистанционные форматы включают онлайн тренировки, видеоуроки, мобильные приложения для самостоятельных занятий. Методы варьируются: от лечебной гимнастики и аквааэробики до 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lastRenderedPageBreak/>
            <w:t>сенсорных тренингов и игровых упражнений с упрощёнными правилами. Главное — безопасность, постепенность и позитивная мотивация.</w:t>
          </w:r>
        </w:p>
        <w:p w14:paraId="2A134A41" w14:textId="2E53DEAD" w:rsidR="00F433AD" w:rsidRPr="00EE07F3" w:rsidRDefault="00F433AD" w:rsidP="00EE07F3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Чтобы занятия были эффективными, соблюдают несколько ключевых принципов. Индивидуализация означает, что программа составляется на основе медицинских рекомендаций и тестирования физических возможностей: учитываются диагноз, возраст, сопутствующие заболевания, мотивация. Постепенность предполагает плавное увеличение нагрузки — от простых упражнений с малой амплитудой к более сложным, при этом самочувствие контролируется на каждом этапе. Безопасность достигается исключением травмоопасных элементов и использованием страховочных систем (поручни, маты, пояса). Регулярность подразумевает оптимальный режим — 2–3 раза в неделю, поскольку перерывы дольше двух недель снижают прогресс. Комплексность заключается в сочетании физических упражнений с психологическими тренингами, арт терапией, обучением самоконтролю. Вариативность обеспечивает чередование видов активности для поддержания интереса: сегодня — бассейн, завтра — игровая тренировка, послезавтра — дыхательные практики. Позитивная мотивация строится на акценте на успехах, а не на ограничениях, при этом даже небольшие достижения поощряются. Доступность требует обеспечения условий для занятий: пандусов, лифтов, адаптированных раздевалок, специального оборудования. Междисциплинарность предполагает участие врачей, психологов, реабилитологов, сурдопереводчиков (при необходимости). Обратная связь обеспечивается регулярным обсуждением результатов с участниками и корректировкой программы.</w:t>
          </w:r>
        </w:p>
        <w:p w14:paraId="41146EF6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Для успешной реализации АФК нужна соответствующая среда. Она включает пандусы и подъёмники для доступа в здание и между этажами, широкие дверные проёмы (не менее 90 см) для проезда колясок, адаптированные раздевалки и душевые с поручнями и скамьями, специализированные тренажёры (для колясочников, с регулируемой нагрузкой), тактильные дорожки и разметку для незрячих студентов, звуковое и визуальное оповещение (световые сигналы, аудиогиды), бассейн с гидролифтом для безопасного спуска в воду, спортивные площадки с мягким покрытием для снижения риска травм, комнату психологической разгрузки для релаксации после занятий.</w:t>
          </w:r>
        </w:p>
        <w:p w14:paraId="47F1BAEB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Команда специалистов состоит из инструктора по АФК с профильным образованием, врача ЛФК и спортивной медицины, психолога, реабилитолога, сурдопереводчика (для глухих студентов), тифлопедагога (для слепых студентов), логопеда (для студентов с речевыми нарушениями) и социального педагога, который помогает в интеграции в коллектив.</w:t>
          </w:r>
        </w:p>
        <w:p w14:paraId="57565E7A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 xml:space="preserve">Занятие делится на три части. Подготовительная часть (15 минут) включает дыхательные упражнения, лёгкую разминку (вращения головой, плечами, кистями), суставную гимнастику без резких движений, психологическую настройку и инструктаж по безопасности. Основная часть (35 минут) посвящена упражнениям по индивидуальной программе, игровым элементам (эстафеты, адаптированный волейбол), работе на тренажёрах 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lastRenderedPageBreak/>
            <w:t>(велотренажёры с ручным приводом, эллиптические тренажёры с поручнями), упражнениям на равновесие (балансировочные платформы, тактильные дорожки), дыхательным практикам с контролем пульса. Заключительная часть (10 минут) состоит из растяжки, расслабляющих дыхательных упражнений, обсуждения самочувствия, фиксации достижений, рекомендаций на дом, релаксации (аутогенная тренировка, музыкотерапия).</w:t>
          </w:r>
        </w:p>
        <w:p w14:paraId="0F6CFE7F" w14:textId="23808EB8" w:rsidR="00F433AD" w:rsidRPr="00EE07F3" w:rsidRDefault="00F433AD" w:rsidP="00EE07F3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Эффективность занятий отслеживают по нескольким критериям. Физиологические показатели включают пульс, давление, сатурацию кислорода, жизненную ёмкость лёгких. Функциональные тесты оценивают количество приседаний за 30 секунд, время удержания равновесия, дистанцию ходьбы за 6 минут, тесты мелкой моторики. Психологические критерии охватывают уровень тревожности (анкеты самооценки), мотивацию (балльная шкала от 1 до 10), социальную активность (количество взаимодействий в группе). Качественные показатели отражают улучшение осанки, снижение частоты обострений, повышение самостоятельности в быту, участие в массовых мероприятиях. Данные фиксируют в индивидуальной карте студента раз в 2–3 месяца.</w:t>
          </w:r>
        </w:p>
        <w:p w14:paraId="636C0EF3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Деятельность АФК в вузах регулируется несколькими документами. Федеральный закон № 273 ФЗ «Об образовании в Российской Федерации» (ст. 79) гарантирует право на инклюзивное образование. Федеральный закон № 329 ФЗ «О физической культуре и спорте в РФ» определяет общие требования к организации спортивных и оздоровительных мероприятий. Приказы Минобрнауки устанавливают правила создания условий для студентов с ОВЗ. СанПиН 2.4.2.3286 15 регламентирует требования к доступности инфраструктуры (пандусы, ширина проёмов, оборудование санузлов). Индивидуальные программы реабилитации и абилитации (ИПРА) служат основой для подбора упражнений и адаптации нагрузок под нужды конкретного студента.</w:t>
          </w:r>
        </w:p>
        <w:p w14:paraId="2402AFC3" w14:textId="30B2A721" w:rsidR="00F433AD" w:rsidRPr="00EE07F3" w:rsidRDefault="00F433AD" w:rsidP="00EE07F3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 xml:space="preserve">Основные сложности внедрения АФК и пути их преодоления включают несколько аспектов. Недостаток оборудования решается через гранты на модернизацию, партнёрство с НКО и аренду тренажёров. Дефицит кадров восполняется курсами повышения квалификации и стажировками в реабилитационных центрах. Низкая мотивация преодолевается геймификацией занятий (баллы, уровни, награды) и вовлечением волонтёров. Отсутствие доступной среды устраняется поэтапной реконструкцией зданий, установкой мобильных пандусов и адаптацией санузлов и раздевалок. Разрозненность данных преодолевается внедрением единой цифровой платформы для обмена информацией между врачами, инструкторами и психологами, что позволяет оперативно корректировать программы и отслеживать прогресс. Сложности с мотивацией решаются созданием системы поощрений (баллы, значки, уровни), организацией дружеских соревнований и привлечением волонтёров наставников из числа других студентов. Ограниченные финансовые ресурсы компенсируются поиском грантов и субсидий, сотрудничеством с благотворительными фондами и спортивными организациями, привлечением спонсоров среди местных предприятий. Недостаточная информированность устраняется проведением 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lastRenderedPageBreak/>
            <w:t>просветительских мероприятий для студентов и преподавателей: лекций, мастер классов, открытых тренировок, встреч с успешными спортсменами с ОВЗ.</w:t>
          </w:r>
        </w:p>
        <w:p w14:paraId="161D8A8F" w14:textId="5A48A810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Конкретные примеры упражнений показывают, как АФК работает на практике. Для студентов с нарушениями опорно</w:t>
          </w:r>
          <w:r w:rsidR="00CE4603" w:rsidRPr="00CE4603">
            <w:rPr>
              <w:rFonts w:ascii="Times New Roman" w:eastAsia="Calibri" w:hAnsi="Times New Roman" w:cs="Times New Roman"/>
              <w:sz w:val="28"/>
              <w:szCs w:val="28"/>
            </w:rPr>
            <w:t>-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двигательного аппарата (ДЦП, последствия травм, ампутации) полезны приседания с опорой на стену или поручни — они снижают нагрузку на суставы. Подъёмы на носки или пятки в положении сидя укрепляют мышцы ног без риска потери равновесия. Работа с резиновыми лентами сопротивления развивает силу и выносливость с контролируемой нагрузкой. Упражнения с мячом для стабилизации корпуса — например, удержание мяча между коленями при наклонах или использование мяча как опоры — помогают улучшить координацию и укрепить мышцы кора.</w:t>
          </w:r>
        </w:p>
        <w:p w14:paraId="065944B4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Для студентов с нарушениями зрения эффективны следующие упражнения: ходьба по звуковой дорожке с колокольчиками помогает ориентироваться в пространстве и контролировать темп движения. Броски озвученного мяча в цель развивают координацию и точность. Тактильные эстафеты, где нужно переносить предметы разной текстуры (гладкие, шершавые, рельефные), тренируют мелкую моторику и пространственное восприятие. Групповые упражнения с голосовыми командами инструктора («шаг влево, два шага вперёд») учат быстро реагировать на вербальные сигналы и взаимодействовать в команде.</w:t>
          </w:r>
        </w:p>
        <w:p w14:paraId="29AD5C13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Студенты с нарушениями слуха успешно занимаются с опорой на визуальные и тактильные ориентиры. Синхронные движения под музыку с низкочастотными вибрациями позволяют чувствовать ритм через тактильные ощущения. Использование визуальных сигналов — например, флажков или световых индикаторов (зелёный цвет означает начало движения, красный — остановку) — помогает чётко понимать этапы упражнения. Зеркальное выполнение упражнений, когда студент видит действия инструктора и повторяет их, способствует освоению новых движений. Групповые танцы с тактильным контактом (лёгкое касание плеча партнёра) развивают чувство ритма и командное взаимодействие.</w:t>
          </w:r>
        </w:p>
        <w:p w14:paraId="7AB1FE98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При заболеваниях сердечно сосудистой системы подбираются щадящие нагрузки с чётким дозированием. Дозированная ходьба по схеме «2 минуты ходьбы + 1 минута отдыха» постепенно наращивает выносливость без перегрузки сердца. Дыхательная гимнастика по методике «4–7–8» (вдох на 4 счёта, задержка дыхания на 7 счётов, выдох на 8 счётов) нормализует работу дыхательной системы и снижает уровень стресса. Статические упражнения для рук с малым весом — например, с резиновыми петлями или лёгкими гантелями — укрепляют мышцы без резких скачков давления. Аквааэробика в бассейне идеальна для таких студентов: вода снимает нагрузку с суставов и улучшает кровообращение.</w:t>
          </w:r>
        </w:p>
        <w:p w14:paraId="0623830A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 xml:space="preserve">Адаптивная физическая культура — это не просто набор упражнений для людей с ОВЗ, а целостная система, помогающая им интегрироваться в студенческую жизнь. Она решает сразу несколько задач: укрепляет здоровье, 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lastRenderedPageBreak/>
            <w:t>снижает уровень стресса, развивает коммуникативные навыки и повышает самооценку.</w:t>
          </w:r>
        </w:p>
        <w:p w14:paraId="1B66BE33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Успех внедрения АФК зависит от нескольких факторов:</w:t>
          </w:r>
        </w:p>
        <w:p w14:paraId="4F9B5A68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•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ab/>
            <w:t>грамотного подбора программ с учётом индивидуальных особенностей каждого студента;</w:t>
          </w:r>
        </w:p>
        <w:p w14:paraId="15E8243F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•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ab/>
            <w:t>слаженной работы команды специалистов — инструкторов, врачей, психологов, педагогов;</w:t>
          </w:r>
        </w:p>
        <w:p w14:paraId="05C33DE9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•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ab/>
            <w:t>создания доступной среды в учебных заведениях (пандусы, лифты, адаптированное оборудование);</w:t>
          </w:r>
        </w:p>
        <w:p w14:paraId="2E2ACFE3" w14:textId="77777777" w:rsidR="00F433AD" w:rsidRPr="00F433AD" w:rsidRDefault="00F433AD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•</w:t>
          </w: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ab/>
            <w:t>поддержки со стороны вуза и государства — финансирования, грантов, нормативно правовой базы.</w:t>
          </w:r>
        </w:p>
        <w:p w14:paraId="11F33856" w14:textId="78FC6AA5" w:rsidR="00F433AD" w:rsidRDefault="00F433AD" w:rsidP="00614448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F433AD">
            <w:rPr>
              <w:rFonts w:ascii="Times New Roman" w:eastAsia="Calibri" w:hAnsi="Times New Roman" w:cs="Times New Roman"/>
              <w:sz w:val="28"/>
              <w:szCs w:val="28"/>
            </w:rPr>
            <w:t>Когда все эти условия соблюдены, АФК становится мощным инструментом инклюзивного образования. Она позволяет каждому студенту, независимо от состояния здоровья, раскрыть свой потенциал, почувствовать себя частью коллектива и вести активный образ жизни. Благодаря комплексному подходу АФК не только улучшает физическое состояние, но и способствует социальной адаптации, формированию уверенности в своих силах и позитивному восприятию окружающего мира.</w:t>
          </w:r>
        </w:p>
        <w:p w14:paraId="46B7D17D" w14:textId="4B72E620" w:rsidR="00085343" w:rsidRPr="00F433AD" w:rsidRDefault="00387EE6" w:rsidP="00F433AD">
          <w:pPr>
            <w:tabs>
              <w:tab w:val="left" w:pos="3045"/>
            </w:tabs>
            <w:spacing w:after="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</w:rPr>
          </w:pPr>
        </w:p>
      </w:sdtContent>
    </w:sdt>
    <w:p w14:paraId="14FF7BFF" w14:textId="71738537" w:rsidR="00085343" w:rsidRPr="00085343" w:rsidRDefault="00085343" w:rsidP="0008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Библиографический список</w:t>
      </w:r>
    </w:p>
    <w:p w14:paraId="4DF2CD09" w14:textId="77777777" w:rsidR="00F433AD" w:rsidRDefault="00F433AD" w:rsidP="00E053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ABC751F" w14:textId="4E2100F5" w:rsidR="00F433AD" w:rsidRPr="00F433AD" w:rsidRDefault="00F433AD" w:rsidP="00F433AD">
      <w:pPr>
        <w:tabs>
          <w:tab w:val="left" w:pos="709"/>
        </w:tabs>
        <w:spacing w:after="0" w:line="240" w:lineRule="auto"/>
        <w:rPr>
          <w:rFonts w:ascii="Times New Roman" w:eastAsia="Calibri" w:hAnsi="Times New Roman" w:cs="Calibri"/>
          <w:noProof/>
          <w:sz w:val="28"/>
          <w:szCs w:val="28"/>
        </w:rPr>
      </w:pPr>
      <w:r>
        <w:rPr>
          <w:rFonts w:ascii="Times New Roman" w:eastAsia="Calibri" w:hAnsi="Times New Roman" w:cs="Calibri"/>
          <w:noProof/>
          <w:sz w:val="28"/>
          <w:szCs w:val="28"/>
        </w:rPr>
        <w:t>1.</w:t>
      </w:r>
      <w:r w:rsidRPr="00F433AD">
        <w:rPr>
          <w:rFonts w:ascii="Times New Roman" w:eastAsia="Calibri" w:hAnsi="Times New Roman" w:cs="Calibri"/>
          <w:noProof/>
          <w:sz w:val="28"/>
          <w:szCs w:val="28"/>
        </w:rPr>
        <w:t>«Основы адаптивной физической культуры» Т. П. Бегидовой</w:t>
      </w:r>
      <w:r>
        <w:rPr>
          <w:rFonts w:ascii="Times New Roman" w:eastAsia="Calibri" w:hAnsi="Times New Roman" w:cs="Calibri"/>
          <w:noProof/>
          <w:sz w:val="28"/>
          <w:szCs w:val="28"/>
        </w:rPr>
        <w:t>;</w:t>
      </w:r>
    </w:p>
    <w:p w14:paraId="3AE61083" w14:textId="79355A51" w:rsidR="00F433AD" w:rsidRPr="00F433AD" w:rsidRDefault="00F433AD" w:rsidP="00F433AD">
      <w:pPr>
        <w:tabs>
          <w:tab w:val="left" w:pos="709"/>
        </w:tabs>
        <w:spacing w:after="0" w:line="240" w:lineRule="auto"/>
        <w:rPr>
          <w:rFonts w:ascii="Times New Roman" w:eastAsia="Calibri" w:hAnsi="Times New Roman" w:cs="Calibri"/>
          <w:noProof/>
          <w:sz w:val="28"/>
          <w:szCs w:val="28"/>
        </w:rPr>
      </w:pPr>
      <w:r>
        <w:rPr>
          <w:rFonts w:ascii="Times New Roman" w:eastAsia="Calibri" w:hAnsi="Times New Roman" w:cs="Calibri"/>
          <w:noProof/>
          <w:sz w:val="28"/>
          <w:szCs w:val="28"/>
        </w:rPr>
        <w:t>2.</w:t>
      </w:r>
      <w:r w:rsidRPr="00F433AD">
        <w:rPr>
          <w:rFonts w:ascii="Times New Roman" w:eastAsia="Calibri" w:hAnsi="Times New Roman" w:cs="Calibri"/>
          <w:noProof/>
          <w:sz w:val="28"/>
          <w:szCs w:val="28"/>
        </w:rPr>
        <w:t xml:space="preserve"> «Адаптивная физическая культура в комплексной реабилитации лиц с отклонениями в состоянии здоровья» Т. П. Бегидовой</w:t>
      </w:r>
      <w:r>
        <w:rPr>
          <w:rFonts w:ascii="Times New Roman" w:eastAsia="Calibri" w:hAnsi="Times New Roman" w:cs="Calibri"/>
          <w:noProof/>
          <w:sz w:val="28"/>
          <w:szCs w:val="28"/>
        </w:rPr>
        <w:t>;</w:t>
      </w:r>
    </w:p>
    <w:p w14:paraId="27143ACC" w14:textId="6360ECB6" w:rsidR="00F433AD" w:rsidRPr="00F433AD" w:rsidRDefault="00F433AD" w:rsidP="00F433AD">
      <w:pPr>
        <w:tabs>
          <w:tab w:val="left" w:pos="709"/>
        </w:tabs>
        <w:spacing w:after="0" w:line="240" w:lineRule="auto"/>
        <w:rPr>
          <w:rFonts w:ascii="Times New Roman" w:eastAsia="Calibri" w:hAnsi="Times New Roman" w:cs="Calibri"/>
          <w:noProof/>
          <w:sz w:val="28"/>
          <w:szCs w:val="28"/>
        </w:rPr>
      </w:pPr>
      <w:r>
        <w:rPr>
          <w:rFonts w:ascii="Times New Roman" w:eastAsia="Calibri" w:hAnsi="Times New Roman" w:cs="Calibri"/>
          <w:noProof/>
          <w:sz w:val="28"/>
          <w:szCs w:val="28"/>
        </w:rPr>
        <w:t>3.</w:t>
      </w:r>
      <w:r w:rsidRPr="00F433AD">
        <w:rPr>
          <w:rFonts w:ascii="Times New Roman" w:eastAsia="Calibri" w:hAnsi="Times New Roman" w:cs="Calibri"/>
          <w:noProof/>
          <w:sz w:val="28"/>
          <w:szCs w:val="28"/>
        </w:rPr>
        <w:t>«Практикум по дисциплине „Гигиенические основы физкультурно-спортивной деятельности в адаптивной физической культуре“» И. Е. Слепенчука</w:t>
      </w:r>
      <w:r>
        <w:rPr>
          <w:rFonts w:ascii="Times New Roman" w:eastAsia="Calibri" w:hAnsi="Times New Roman" w:cs="Calibri"/>
          <w:noProof/>
          <w:sz w:val="28"/>
          <w:szCs w:val="28"/>
        </w:rPr>
        <w:t>;</w:t>
      </w:r>
    </w:p>
    <w:p w14:paraId="72A6FA16" w14:textId="54C92145" w:rsidR="00085343" w:rsidRDefault="00F433AD" w:rsidP="00F433A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Calibri"/>
          <w:noProof/>
          <w:sz w:val="28"/>
          <w:szCs w:val="28"/>
        </w:rPr>
        <w:t>4.</w:t>
      </w:r>
      <w:r w:rsidRPr="00F433AD">
        <w:rPr>
          <w:rFonts w:ascii="Times New Roman" w:eastAsia="Calibri" w:hAnsi="Times New Roman" w:cs="Calibri"/>
          <w:noProof/>
          <w:sz w:val="28"/>
          <w:szCs w:val="28"/>
        </w:rPr>
        <w:t>Нормативно-правовые документы. Федеральный закон «О физической культуре и спорте в Российской Федерации».</w:t>
      </w:r>
    </w:p>
    <w:p w14:paraId="003F9ED2" w14:textId="77777777" w:rsidR="0079595C" w:rsidRDefault="0079595C" w:rsidP="009709C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262B0" w14:textId="50171198" w:rsidR="0079595C" w:rsidRDefault="0079595C" w:rsidP="0079595C">
      <w:pPr>
        <w:ind w:firstLine="709"/>
        <w:jc w:val="right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077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©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F433A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Шевченко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F433A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="00F433A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., 202</w:t>
      </w:r>
      <w:r w:rsidR="00F433A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</w:p>
    <w:p w14:paraId="163086DC" w14:textId="77777777" w:rsidR="0079595C" w:rsidRPr="009709CB" w:rsidRDefault="0079595C" w:rsidP="009709C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595C" w:rsidRPr="009709CB" w:rsidSect="0079595C">
      <w:pgSz w:w="11906" w:h="16838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61F50"/>
    <w:multiLevelType w:val="hybridMultilevel"/>
    <w:tmpl w:val="CBCC0C12"/>
    <w:lvl w:ilvl="0" w:tplc="905C9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3D0"/>
    <w:rsid w:val="000829E8"/>
    <w:rsid w:val="00085343"/>
    <w:rsid w:val="000A42E0"/>
    <w:rsid w:val="000C7A40"/>
    <w:rsid w:val="00233AC1"/>
    <w:rsid w:val="00264438"/>
    <w:rsid w:val="002D56AC"/>
    <w:rsid w:val="002D7407"/>
    <w:rsid w:val="00321D22"/>
    <w:rsid w:val="00382EC9"/>
    <w:rsid w:val="00387EE6"/>
    <w:rsid w:val="003C1609"/>
    <w:rsid w:val="003C71D2"/>
    <w:rsid w:val="004101E9"/>
    <w:rsid w:val="004256F5"/>
    <w:rsid w:val="004748FE"/>
    <w:rsid w:val="004C1A26"/>
    <w:rsid w:val="004D056C"/>
    <w:rsid w:val="004D255E"/>
    <w:rsid w:val="004E717A"/>
    <w:rsid w:val="00534D81"/>
    <w:rsid w:val="005C560A"/>
    <w:rsid w:val="00614448"/>
    <w:rsid w:val="00632EE3"/>
    <w:rsid w:val="006809CD"/>
    <w:rsid w:val="00684CFB"/>
    <w:rsid w:val="006B2640"/>
    <w:rsid w:val="006C7757"/>
    <w:rsid w:val="006D4BA8"/>
    <w:rsid w:val="00765B23"/>
    <w:rsid w:val="0079595C"/>
    <w:rsid w:val="007D3254"/>
    <w:rsid w:val="00877564"/>
    <w:rsid w:val="00881687"/>
    <w:rsid w:val="00895F9A"/>
    <w:rsid w:val="008A1D5E"/>
    <w:rsid w:val="0090771E"/>
    <w:rsid w:val="00944A6C"/>
    <w:rsid w:val="009709CB"/>
    <w:rsid w:val="00973CCB"/>
    <w:rsid w:val="00977616"/>
    <w:rsid w:val="009A32A6"/>
    <w:rsid w:val="009B2887"/>
    <w:rsid w:val="009D49B5"/>
    <w:rsid w:val="00A76A6C"/>
    <w:rsid w:val="00AB31C3"/>
    <w:rsid w:val="00B13302"/>
    <w:rsid w:val="00B213E0"/>
    <w:rsid w:val="00B22FB8"/>
    <w:rsid w:val="00C053D0"/>
    <w:rsid w:val="00CE4603"/>
    <w:rsid w:val="00CF09A9"/>
    <w:rsid w:val="00CF53F6"/>
    <w:rsid w:val="00D26E96"/>
    <w:rsid w:val="00DF5509"/>
    <w:rsid w:val="00DF676B"/>
    <w:rsid w:val="00E01430"/>
    <w:rsid w:val="00E05389"/>
    <w:rsid w:val="00EA6C72"/>
    <w:rsid w:val="00EE07F3"/>
    <w:rsid w:val="00EF0150"/>
    <w:rsid w:val="00F208A0"/>
    <w:rsid w:val="00F3608E"/>
    <w:rsid w:val="00F41794"/>
    <w:rsid w:val="00F433AD"/>
    <w:rsid w:val="00F8685C"/>
    <w:rsid w:val="00FC0120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FFF9"/>
  <w15:chartTrackingRefBased/>
  <w15:docId w15:val="{80BEB620-3E38-451C-8147-622649A0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F676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F676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33A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E717A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4E717A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6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6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CDF2-25A1-41F1-9693-0492C842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klika858@mail.com</cp:lastModifiedBy>
  <cp:revision>4</cp:revision>
  <cp:lastPrinted>2018-06-26T09:07:00Z</cp:lastPrinted>
  <dcterms:created xsi:type="dcterms:W3CDTF">2026-05-04T08:35:00Z</dcterms:created>
  <dcterms:modified xsi:type="dcterms:W3CDTF">2026-05-04T12:41:00Z</dcterms:modified>
</cp:coreProperties>
</file>