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2" w:rsidRPr="00F74B58" w:rsidRDefault="00C33079" w:rsidP="00C33079">
      <w:pPr>
        <w:spacing w:line="276" w:lineRule="auto"/>
        <w:ind w:firstLine="567"/>
        <w:jc w:val="right"/>
      </w:pPr>
      <w:bookmarkStart w:id="0" w:name="page1"/>
      <w:bookmarkEnd w:id="0"/>
      <w:proofErr w:type="spellStart"/>
      <w:r w:rsidRPr="00412C1D">
        <w:rPr>
          <w:b/>
          <w:bCs/>
          <w:color w:val="333333"/>
          <w:sz w:val="28"/>
          <w:szCs w:val="28"/>
        </w:rPr>
        <w:t>Солонар</w:t>
      </w:r>
      <w:proofErr w:type="spellEnd"/>
      <w:r w:rsidRPr="00412C1D">
        <w:rPr>
          <w:b/>
          <w:bCs/>
          <w:color w:val="333333"/>
          <w:sz w:val="28"/>
          <w:szCs w:val="28"/>
        </w:rPr>
        <w:t xml:space="preserve"> Д.П.</w:t>
      </w:r>
      <w:r w:rsidRPr="00412C1D">
        <w:rPr>
          <w:bCs/>
          <w:color w:val="000000"/>
          <w:sz w:val="28"/>
          <w:szCs w:val="28"/>
        </w:rPr>
        <w:t xml:space="preserve"> </w:t>
      </w:r>
      <w:proofErr w:type="spellStart"/>
      <w:r w:rsidRPr="00412C1D">
        <w:rPr>
          <w:bCs/>
          <w:color w:val="000000"/>
          <w:sz w:val="28"/>
          <w:szCs w:val="28"/>
        </w:rPr>
        <w:t>solonar@rambler</w:t>
      </w:r>
      <w:proofErr w:type="spellEnd"/>
    </w:p>
    <w:p w:rsidR="00707292" w:rsidRPr="006555B5" w:rsidRDefault="00707292" w:rsidP="00172529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6555B5">
        <w:rPr>
          <w:b/>
          <w:sz w:val="28"/>
          <w:szCs w:val="28"/>
        </w:rPr>
        <w:t>Реликтовое  излучение</w:t>
      </w:r>
    </w:p>
    <w:p w:rsidR="00C46ADA" w:rsidRPr="005638A4" w:rsidRDefault="00C46ADA" w:rsidP="00707292">
      <w:pPr>
        <w:spacing w:line="276" w:lineRule="auto"/>
        <w:ind w:right="98" w:firstLine="567"/>
        <w:jc w:val="both"/>
        <w:rPr>
          <w:b/>
          <w:sz w:val="28"/>
          <w:szCs w:val="28"/>
        </w:rPr>
      </w:pPr>
      <w:r w:rsidRPr="005638A4">
        <w:rPr>
          <w:b/>
          <w:sz w:val="28"/>
          <w:szCs w:val="28"/>
        </w:rPr>
        <w:t>Аннотация.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Реликтовое  излучение можно рассматривать как элементарные волны возмущения эфирной среды,  фотонов и гравитонов, состоящих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- реликтов и фононов, которые являются  </w:t>
      </w:r>
      <w:proofErr w:type="spellStart"/>
      <w:r w:rsidRPr="006555B5">
        <w:rPr>
          <w:sz w:val="28"/>
          <w:szCs w:val="28"/>
        </w:rPr>
        <w:t>квазистабильными</w:t>
      </w:r>
      <w:proofErr w:type="spellEnd"/>
      <w:r w:rsidRPr="006555B5">
        <w:rPr>
          <w:sz w:val="28"/>
          <w:szCs w:val="28"/>
        </w:rPr>
        <w:t xml:space="preserve">  частицами, не распадающимися на более мелкие частицы. </w:t>
      </w:r>
    </w:p>
    <w:p w:rsidR="00C46ADA" w:rsidRPr="00286D3C" w:rsidRDefault="00C46ADA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412C1D">
        <w:rPr>
          <w:b/>
          <w:sz w:val="28"/>
          <w:szCs w:val="28"/>
        </w:rPr>
        <w:t>Ключевые слова:</w:t>
      </w:r>
      <w:r w:rsidRPr="00C46ADA">
        <w:rPr>
          <w:sz w:val="28"/>
          <w:szCs w:val="28"/>
        </w:rPr>
        <w:t xml:space="preserve"> </w:t>
      </w:r>
      <w:r>
        <w:rPr>
          <w:sz w:val="28"/>
          <w:szCs w:val="28"/>
        </w:rPr>
        <w:t>эфирная среда, р</w:t>
      </w:r>
      <w:r w:rsidRPr="006555B5">
        <w:rPr>
          <w:sz w:val="28"/>
          <w:szCs w:val="28"/>
        </w:rPr>
        <w:t>еликтовое  излучение</w:t>
      </w:r>
      <w:r>
        <w:rPr>
          <w:sz w:val="28"/>
          <w:szCs w:val="28"/>
        </w:rPr>
        <w:t xml:space="preserve">, </w:t>
      </w:r>
      <w:r w:rsidRPr="006555B5">
        <w:rPr>
          <w:sz w:val="28"/>
          <w:szCs w:val="28"/>
        </w:rPr>
        <w:t>реликтов и фононов</w:t>
      </w:r>
    </w:p>
    <w:p w:rsidR="006E4430" w:rsidRPr="006E4430" w:rsidRDefault="006E4430" w:rsidP="00286D3C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286D3C" w:rsidRPr="00286D3C">
        <w:rPr>
          <w:b/>
          <w:sz w:val="28"/>
          <w:szCs w:val="28"/>
          <w:lang w:val="en-US"/>
        </w:rPr>
        <w:t>Annotation</w:t>
      </w:r>
      <w:r w:rsidR="00286D3C" w:rsidRPr="00286D3C">
        <w:rPr>
          <w:sz w:val="28"/>
          <w:szCs w:val="28"/>
          <w:lang w:val="en-US"/>
        </w:rPr>
        <w:t>.</w:t>
      </w:r>
      <w:proofErr w:type="gramEnd"/>
      <w:r w:rsidR="00286D3C" w:rsidRPr="00286D3C">
        <w:rPr>
          <w:sz w:val="28"/>
          <w:szCs w:val="28"/>
          <w:lang w:val="en-US"/>
        </w:rPr>
        <w:t xml:space="preserve"> </w:t>
      </w:r>
    </w:p>
    <w:p w:rsidR="00286D3C" w:rsidRPr="006E4430" w:rsidRDefault="00286D3C" w:rsidP="00286D3C">
      <w:pPr>
        <w:rPr>
          <w:sz w:val="28"/>
          <w:szCs w:val="28"/>
          <w:lang w:val="en-US"/>
        </w:rPr>
      </w:pPr>
      <w:r w:rsidRPr="00286D3C">
        <w:rPr>
          <w:sz w:val="28"/>
          <w:szCs w:val="28"/>
          <w:lang w:val="en-US"/>
        </w:rPr>
        <w:t xml:space="preserve">The background radiation can be considered as the basic wave perturbation ethereal medium, photons and gravitons consisting of particles </w:t>
      </w:r>
      <w:proofErr w:type="spellStart"/>
      <w:r w:rsidRPr="00286D3C">
        <w:rPr>
          <w:sz w:val="28"/>
          <w:szCs w:val="28"/>
          <w:lang w:val="en-US"/>
        </w:rPr>
        <w:t>mikroelementarnyh</w:t>
      </w:r>
      <w:proofErr w:type="spellEnd"/>
      <w:r w:rsidRPr="00286D3C">
        <w:rPr>
          <w:sz w:val="28"/>
          <w:szCs w:val="28"/>
          <w:lang w:val="en-US"/>
        </w:rPr>
        <w:t xml:space="preserve"> - relics and phonons that are quasi-stable particles do not disintegrate into smaller particles. </w:t>
      </w:r>
    </w:p>
    <w:p w:rsidR="00286D3C" w:rsidRPr="00286D3C" w:rsidRDefault="00286D3C" w:rsidP="00286D3C">
      <w:pPr>
        <w:rPr>
          <w:lang w:val="en-US"/>
        </w:rPr>
      </w:pPr>
      <w:r w:rsidRPr="00286D3C">
        <w:rPr>
          <w:sz w:val="28"/>
          <w:szCs w:val="28"/>
          <w:lang w:val="en-US"/>
        </w:rPr>
        <w:t xml:space="preserve">Keywords: ethereal medium, the cosmic microwave background radiation, a relic and phonons </w:t>
      </w:r>
    </w:p>
    <w:p w:rsidR="00286D3C" w:rsidRPr="007834F9" w:rsidRDefault="00286D3C" w:rsidP="00286D3C">
      <w:pPr>
        <w:spacing w:after="240"/>
        <w:rPr>
          <w:lang w:val="en-US"/>
        </w:rPr>
      </w:pPr>
    </w:p>
    <w:p w:rsidR="00C46ADA" w:rsidRPr="007834F9" w:rsidRDefault="00C46ADA" w:rsidP="00707292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исследования  космического пространства [1] был обнаружен микроволновый фон, электромагнитное излучение, температура которого равна 2,7 К  при длине волны </w:t>
      </w:r>
      <w:r w:rsidRPr="006555B5">
        <w:rPr>
          <w:position w:val="-12"/>
          <w:sz w:val="28"/>
          <w:szCs w:val="28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8pt" o:ole="">
            <v:imagedata r:id="rId6" o:title=""/>
          </v:shape>
          <o:OLEObject Type="Embed" ProgID="Equation.DSMT4" ShapeID="_x0000_i1025" DrawAspect="Content" ObjectID="_1569922991" r:id="rId7"/>
        </w:object>
      </w:r>
      <w:r w:rsidRPr="006555B5">
        <w:rPr>
          <w:sz w:val="28"/>
          <w:szCs w:val="28"/>
        </w:rPr>
        <w:t xml:space="preserve"> 10</w:t>
      </w:r>
      <w:r w:rsidRPr="006555B5">
        <w:rPr>
          <w:sz w:val="28"/>
          <w:szCs w:val="28"/>
          <w:vertAlign w:val="superscript"/>
        </w:rPr>
        <w:t xml:space="preserve">-3  </w:t>
      </w:r>
      <w:r w:rsidRPr="006555B5">
        <w:rPr>
          <w:sz w:val="28"/>
          <w:szCs w:val="28"/>
        </w:rPr>
        <w:t>м</w:t>
      </w:r>
      <w:proofErr w:type="gramStart"/>
      <w:r w:rsidRPr="006555B5">
        <w:rPr>
          <w:sz w:val="28"/>
          <w:szCs w:val="28"/>
          <w:vertAlign w:val="superscript"/>
        </w:rPr>
        <w:t xml:space="preserve"> </w:t>
      </w:r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Плотность энергии этого излучения составляет 4·10</w:t>
      </w:r>
      <w:r w:rsidRPr="006555B5">
        <w:rPr>
          <w:sz w:val="28"/>
          <w:szCs w:val="28"/>
          <w:vertAlign w:val="superscript"/>
        </w:rPr>
        <w:t>-14</w:t>
      </w:r>
      <w:r w:rsidRPr="006555B5">
        <w:rPr>
          <w:sz w:val="28"/>
          <w:szCs w:val="28"/>
        </w:rPr>
        <w:t xml:space="preserve"> Дж/м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, что соответствует плотности  вещества </w:t>
      </w:r>
      <w:r w:rsidRPr="006555B5">
        <w:rPr>
          <w:position w:val="-10"/>
          <w:sz w:val="28"/>
          <w:szCs w:val="28"/>
        </w:rPr>
        <w:object w:dxaOrig="1160" w:dyaOrig="340">
          <v:shape id="_x0000_i1026" type="#_x0000_t75" style="width:96pt;height:23.25pt" o:ole="">
            <v:imagedata r:id="rId8" o:title=""/>
          </v:shape>
          <o:OLEObject Type="Embed" ProgID="Equation.3" ShapeID="_x0000_i1026" DrawAspect="Content" ObjectID="_1569922992" r:id="rId9"/>
        </w:object>
      </w:r>
      <w:r w:rsidRPr="006555B5">
        <w:rPr>
          <w:sz w:val="28"/>
          <w:szCs w:val="28"/>
        </w:rPr>
        <w:t>кг/м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 мнению  ученых, данное  излучение необходимо рассматривать как газ, находящийся в адиабатическом состоянии и, состоящий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эфирной среды.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 экспериментах,   проведенных  на Евклидовых высотах  был выявлен эфирный ветер, который дует в направлении перпендикулярном плоскости </w:t>
      </w:r>
      <w:proofErr w:type="spellStart"/>
      <w:r w:rsidRPr="006555B5">
        <w:rPr>
          <w:sz w:val="28"/>
          <w:szCs w:val="28"/>
        </w:rPr>
        <w:t>эвлиптики</w:t>
      </w:r>
      <w:proofErr w:type="spellEnd"/>
      <w:proofErr w:type="gramStart"/>
      <w:r w:rsidRPr="006555B5">
        <w:rPr>
          <w:sz w:val="28"/>
          <w:szCs w:val="28"/>
        </w:rPr>
        <w:t xml:space="preserve">  Э</w:t>
      </w:r>
      <w:proofErr w:type="gramEnd"/>
      <w:r w:rsidRPr="006555B5">
        <w:rPr>
          <w:sz w:val="28"/>
          <w:szCs w:val="28"/>
        </w:rPr>
        <w:t xml:space="preserve">то указывает также на </w:t>
      </w:r>
      <w:proofErr w:type="spellStart"/>
      <w:r w:rsidRPr="006555B5">
        <w:rPr>
          <w:sz w:val="28"/>
          <w:szCs w:val="28"/>
        </w:rPr>
        <w:t>газоподобность</w:t>
      </w:r>
      <w:proofErr w:type="spellEnd"/>
      <w:r w:rsidRPr="006555B5">
        <w:rPr>
          <w:sz w:val="28"/>
          <w:szCs w:val="28"/>
        </w:rPr>
        <w:t xml:space="preserve"> эфира и на то, что эфир обладает вязкостью и состоит из частичек с определенными свойствами (</w:t>
      </w:r>
      <w:proofErr w:type="spellStart"/>
      <w:r w:rsidRPr="006555B5">
        <w:rPr>
          <w:sz w:val="28"/>
          <w:szCs w:val="28"/>
        </w:rPr>
        <w:t>эфиронов</w:t>
      </w:r>
      <w:proofErr w:type="spellEnd"/>
      <w:r w:rsidRPr="006555B5">
        <w:rPr>
          <w:sz w:val="28"/>
          <w:szCs w:val="28"/>
        </w:rPr>
        <w:t>)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Причем, при проведении исследований Тесла пришел к выводу, что электричество состоит из множества различных компонентов, которые могут быть отделены друг от друга, и что эту чистую газообразную энергию можно отделить от потока электронов в цепи.    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Кроме того, проведенный сравнительный анализ  некоторых свойств воздушной и эфирной сред [3] показал, что эфирная среда обладает свойствами, аналогичными свойствам газовой  среды, то есть плотностью, вязкость, молекулярным весом, газовой постоянной, теплоемкостью и т.д. В </w:t>
      </w:r>
      <w:r w:rsidRPr="006555B5">
        <w:rPr>
          <w:sz w:val="28"/>
          <w:szCs w:val="28"/>
        </w:rPr>
        <w:lastRenderedPageBreak/>
        <w:t xml:space="preserve">связи с чем,  эфир, наподобие воздушной среды, должен состоять из частиц - реликтов и фононов, обладающих  определенными свойствами.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движении элементарных частиц в этой среде создаются волны возмущения эфира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</w:t>
      </w:r>
      <w:proofErr w:type="gramStart"/>
      <w:r w:rsidRPr="006555B5">
        <w:rPr>
          <w:sz w:val="28"/>
          <w:szCs w:val="28"/>
        </w:rPr>
        <w:t>н</w:t>
      </w:r>
      <w:proofErr w:type="gramEnd"/>
      <w:r w:rsidRPr="006555B5">
        <w:rPr>
          <w:sz w:val="28"/>
          <w:szCs w:val="28"/>
        </w:rPr>
        <w:t xml:space="preserve">аподобие волн возмущения в воздушной  среде при движении в ней материальных тел. Поэтому, реликтовое  излучение можно рассматривать как элементарные волны  возмущения эфирной среды,  фотонов и гравитонов, состоящих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 частичек - реликтов и фононов, которые являются  </w:t>
      </w:r>
      <w:proofErr w:type="spellStart"/>
      <w:r w:rsidRPr="006555B5">
        <w:rPr>
          <w:sz w:val="28"/>
          <w:szCs w:val="28"/>
        </w:rPr>
        <w:t>квазистабильными</w:t>
      </w:r>
      <w:proofErr w:type="spellEnd"/>
      <w:r w:rsidRPr="006555B5">
        <w:rPr>
          <w:sz w:val="28"/>
          <w:szCs w:val="28"/>
        </w:rPr>
        <w:t xml:space="preserve">  частицами, не распадающимися на более мелкие частицы. Эти  волны представляют собой совокупность элементарных волн, гравитонов и фотонов, возникающих в  эфирной среде в результате движения  реликтов  в среде фононов, заполняющих космическое пространство.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 определении  параметров данных частиц к ним следует применять квантовые свойства с фундаментальными величинами постоянных  Планка и Больцмана. Данные величины  необходимо определить исходя из  закона  сохранения энергии  и момента количества движения в пространстве Вселенной  [2],  [3]. Согласно этим законам, значения </w:t>
      </w:r>
      <w:proofErr w:type="gramStart"/>
      <w:r w:rsidRPr="006555B5">
        <w:rPr>
          <w:sz w:val="28"/>
          <w:szCs w:val="28"/>
        </w:rPr>
        <w:t>постоянной</w:t>
      </w:r>
      <w:proofErr w:type="gramEnd"/>
      <w:r w:rsidRPr="006555B5">
        <w:rPr>
          <w:sz w:val="28"/>
          <w:szCs w:val="28"/>
        </w:rPr>
        <w:t xml:space="preserve">  Планка в излучении микроволнового фона для реликтов и фононов будут  соответственно равна </w:t>
      </w:r>
      <w:r w:rsidRPr="006555B5">
        <w:rPr>
          <w:position w:val="-14"/>
          <w:sz w:val="28"/>
          <w:szCs w:val="28"/>
        </w:rPr>
        <w:object w:dxaOrig="1760" w:dyaOrig="420">
          <v:shape id="_x0000_i1027" type="#_x0000_t75" style="width:90pt;height:21.75pt" o:ole="">
            <v:imagedata r:id="rId10" o:title=""/>
          </v:shape>
          <o:OLEObject Type="Embed" ProgID="Equation.3" ShapeID="_x0000_i1027" DrawAspect="Content" ObjectID="_1569922993" r:id="rId11"/>
        </w:object>
      </w:r>
      <w:r w:rsidRPr="006555B5">
        <w:rPr>
          <w:sz w:val="28"/>
          <w:szCs w:val="28"/>
        </w:rPr>
        <w:t xml:space="preserve">  и  </w:t>
      </w:r>
      <w:r w:rsidRPr="006555B5">
        <w:rPr>
          <w:position w:val="-16"/>
          <w:sz w:val="28"/>
          <w:szCs w:val="28"/>
        </w:rPr>
        <w:object w:dxaOrig="1080" w:dyaOrig="440">
          <v:shape id="_x0000_i1028" type="#_x0000_t75" style="width:54pt;height:21.75pt" o:ole="">
            <v:imagedata r:id="rId12" o:title=""/>
          </v:shape>
          <o:OLEObject Type="Embed" ProgID="Equation.3" ShapeID="_x0000_i1028" DrawAspect="Content" ObjectID="_1569922994" r:id="rId13"/>
        </w:object>
      </w:r>
      <w:r w:rsidRPr="006555B5">
        <w:rPr>
          <w:sz w:val="28"/>
          <w:szCs w:val="28"/>
        </w:rPr>
        <w:t xml:space="preserve">, а постоянные Больцмана  для реликтов и фононов,  </w:t>
      </w:r>
      <w:r w:rsidRPr="006555B5">
        <w:rPr>
          <w:position w:val="-14"/>
          <w:sz w:val="28"/>
          <w:szCs w:val="28"/>
        </w:rPr>
        <w:object w:dxaOrig="1820" w:dyaOrig="400">
          <v:shape id="_x0000_i1029" type="#_x0000_t75" style="width:100.5pt;height:21.75pt" o:ole="">
            <v:imagedata r:id="rId14" o:title=""/>
          </v:shape>
          <o:OLEObject Type="Embed" ProgID="Equation.3" ShapeID="_x0000_i1029" DrawAspect="Content" ObjectID="_1569922995" r:id="rId15"/>
        </w:object>
      </w:r>
      <w:r w:rsidRPr="006555B5">
        <w:rPr>
          <w:sz w:val="28"/>
          <w:szCs w:val="28"/>
        </w:rPr>
        <w:t xml:space="preserve">, и  </w:t>
      </w:r>
      <w:r w:rsidRPr="006555B5">
        <w:rPr>
          <w:position w:val="-14"/>
          <w:sz w:val="28"/>
          <w:szCs w:val="28"/>
        </w:rPr>
        <w:object w:dxaOrig="1840" w:dyaOrig="460">
          <v:shape id="_x0000_i1030" type="#_x0000_t75" style="width:99pt;height:24.75pt" o:ole="">
            <v:imagedata r:id="rId16" o:title=""/>
          </v:shape>
          <o:OLEObject Type="Embed" ProgID="Equation.3" ShapeID="_x0000_i1030" DrawAspect="Content" ObjectID="_1569922996" r:id="rId1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данное излучение  рассматривается как газ, находящийся в адиабатическом состоянии, то  объём одного моля, занимаемый реликтами, составляет </w:t>
      </w:r>
      <w:r w:rsidRPr="006555B5">
        <w:rPr>
          <w:position w:val="-10"/>
          <w:sz w:val="28"/>
          <w:szCs w:val="28"/>
        </w:rPr>
        <w:object w:dxaOrig="1100" w:dyaOrig="360">
          <v:shape id="_x0000_i1031" type="#_x0000_t75" style="width:65.25pt;height:21.75pt" o:ole="">
            <v:imagedata r:id="rId18" o:title=""/>
          </v:shape>
          <o:OLEObject Type="Embed" ProgID="Equation.3" ShapeID="_x0000_i1031" DrawAspect="Content" ObjectID="_1569922997" r:id="rId19"/>
        </w:object>
      </w:r>
      <w:r w:rsidRPr="006555B5">
        <w:rPr>
          <w:sz w:val="28"/>
          <w:szCs w:val="28"/>
        </w:rPr>
        <w:t>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, а концентрация реликтов  </w:t>
      </w:r>
      <w:r w:rsidRPr="006555B5">
        <w:rPr>
          <w:position w:val="-10"/>
          <w:sz w:val="28"/>
          <w:szCs w:val="28"/>
        </w:rPr>
        <w:object w:dxaOrig="1400" w:dyaOrig="380">
          <v:shape id="_x0000_i1032" type="#_x0000_t75" style="width:72.75pt;height:18.75pt" o:ole="">
            <v:imagedata r:id="rId20" o:title=""/>
          </v:shape>
          <o:OLEObject Type="Embed" ProgID="Equation.3" ShapeID="_x0000_i1032" DrawAspect="Content" ObjectID="_1569922998" r:id="rId21"/>
        </w:object>
      </w:r>
      <w:r w:rsidRPr="006555B5">
        <w:rPr>
          <w:sz w:val="28"/>
          <w:szCs w:val="28"/>
          <w:vertAlign w:val="superscript"/>
        </w:rPr>
        <w:t xml:space="preserve"> 1</w:t>
      </w:r>
      <w:r w:rsidRPr="006555B5">
        <w:rPr>
          <w:sz w:val="28"/>
          <w:szCs w:val="28"/>
        </w:rPr>
        <w:t>/м</w:t>
      </w:r>
      <w:r w:rsidRPr="006555B5">
        <w:rPr>
          <w:sz w:val="28"/>
          <w:szCs w:val="28"/>
          <w:vertAlign w:val="superscript"/>
        </w:rPr>
        <w:t>3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Согласно постулату Бора,  масса реликтов, находящихся в пространстве реликтового излучения, </w:t>
      </w:r>
      <w:r w:rsidRPr="006555B5">
        <w:rPr>
          <w:position w:val="-16"/>
          <w:sz w:val="28"/>
          <w:szCs w:val="28"/>
        </w:rPr>
        <w:object w:dxaOrig="380" w:dyaOrig="420">
          <v:shape id="_x0000_i1033" type="#_x0000_t75" style="width:19.5pt;height:22.5pt" o:ole="">
            <v:imagedata r:id="rId22" o:title=""/>
          </v:shape>
          <o:OLEObject Type="Embed" ProgID="Equation.3" ShapeID="_x0000_i1033" DrawAspect="Content" ObjectID="_1569922999" r:id="rId23"/>
        </w:object>
      </w:r>
      <w:r w:rsidRPr="006555B5">
        <w:rPr>
          <w:position w:val="-6"/>
          <w:sz w:val="28"/>
          <w:szCs w:val="28"/>
        </w:rPr>
        <w:object w:dxaOrig="1060" w:dyaOrig="340">
          <v:shape id="_x0000_i1034" type="#_x0000_t75" style="width:54.75pt;height:17.25pt" o:ole="">
            <v:imagedata r:id="rId24" o:title=""/>
          </v:shape>
          <o:OLEObject Type="Embed" ProgID="Equation.3" ShapeID="_x0000_i1034" DrawAspect="Content" ObjectID="_1569923000" r:id="rId25"/>
        </w:objec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энергия, фонового  поля  постоянна и равна 1/4 от энергии частиц, реликтов [2], создающих это излучение, то концентрация фонов в реликтовом излучении, составляет </w:t>
      </w:r>
      <w:r w:rsidRPr="006555B5">
        <w:rPr>
          <w:sz w:val="28"/>
          <w:szCs w:val="28"/>
        </w:rPr>
        <w:object w:dxaOrig="940" w:dyaOrig="320">
          <v:shape id="_x0000_i1035" type="#_x0000_t75" style="width:57pt;height:18.75pt" o:ole="">
            <v:imagedata r:id="rId26" o:title=""/>
          </v:shape>
          <o:OLEObject Type="Embed" ProgID="Equation.3" ShapeID="_x0000_i1035" DrawAspect="Content" ObjectID="_1569923001" r:id="rId27"/>
        </w:object>
      </w:r>
      <w:r w:rsidRPr="006555B5">
        <w:rPr>
          <w:sz w:val="28"/>
          <w:szCs w:val="28"/>
        </w:rPr>
        <w:t xml:space="preserve">. в связи с чем, масса одного фонона </w:t>
      </w:r>
      <w:r w:rsidRPr="006555B5">
        <w:rPr>
          <w:position w:val="-16"/>
          <w:sz w:val="28"/>
          <w:szCs w:val="28"/>
        </w:rPr>
        <w:object w:dxaOrig="1480" w:dyaOrig="440">
          <v:shape id="_x0000_i1036" type="#_x0000_t75" style="width:77.25pt;height:23.25pt" o:ole="">
            <v:imagedata r:id="rId28" o:title=""/>
          </v:shape>
          <o:OLEObject Type="Embed" ProgID="Equation.3" ShapeID="_x0000_i1036" DrawAspect="Content" ObjectID="_1569923002" r:id="rId29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не учитывать свойств реликтового излучения, таких как удельный вес частиц, вязкость и т.д., то с учетом распределения соударений частиц по относительным скоростям,  их длина свободного пробега  частицы  между двумя соударениями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4"/>
          <w:sz w:val="28"/>
          <w:szCs w:val="28"/>
        </w:rPr>
        <w:object w:dxaOrig="1320" w:dyaOrig="720">
          <v:shape id="_x0000_i1037" type="#_x0000_t75" style="width:75pt;height:40.5pt" o:ole="">
            <v:imagedata r:id="rId30" o:title=""/>
          </v:shape>
          <o:OLEObject Type="Embed" ProgID="Equation.DSMT4" ShapeID="_x0000_i1037" DrawAspect="Content" ObjectID="_1569923003" r:id="rId3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Эффективность  столкновения частиц характеризуется  поперечным сечением соударения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6"/>
          <w:sz w:val="28"/>
          <w:szCs w:val="28"/>
        </w:rPr>
        <w:object w:dxaOrig="1200" w:dyaOrig="460">
          <v:shape id="_x0000_i1038" type="#_x0000_t75" style="width:62.25pt;height:24.75pt" o:ole="">
            <v:imagedata r:id="rId32" o:title=""/>
          </v:shape>
          <o:OLEObject Type="Embed" ProgID="Equation.3" ShapeID="_x0000_i1038" DrawAspect="Content" ObjectID="_1569923004" r:id="rId33"/>
        </w:object>
      </w:r>
      <w:r w:rsidRPr="006555B5">
        <w:rPr>
          <w:sz w:val="28"/>
          <w:szCs w:val="28"/>
        </w:rPr>
        <w:t xml:space="preserve">,                                     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а число столкновений реликтов и фононов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</w:t>
      </w:r>
      <w:r w:rsidRPr="006555B5">
        <w:rPr>
          <w:position w:val="-14"/>
          <w:sz w:val="28"/>
          <w:szCs w:val="28"/>
        </w:rPr>
        <w:object w:dxaOrig="1780" w:dyaOrig="440">
          <v:shape id="_x0000_i1039" type="#_x0000_t75" style="width:122.25pt;height:29.25pt" o:ole="">
            <v:imagedata r:id="rId34" o:title=""/>
          </v:shape>
          <o:OLEObject Type="Embed" ProgID="Equation.3" ShapeID="_x0000_i1039" DrawAspect="Content" ObjectID="_1569923005" r:id="rId35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(3)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Причем, их приведенный радиус, определенный  из выражения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</w:t>
      </w:r>
      <w:r w:rsidRPr="006555B5">
        <w:rPr>
          <w:position w:val="-32"/>
          <w:sz w:val="28"/>
          <w:szCs w:val="28"/>
        </w:rPr>
        <w:object w:dxaOrig="1240" w:dyaOrig="740">
          <v:shape id="_x0000_i1040" type="#_x0000_t75" style="width:1in;height:43.5pt" o:ole="">
            <v:imagedata r:id="rId36" o:title=""/>
          </v:shape>
          <o:OLEObject Type="Embed" ProgID="Equation.3" ShapeID="_x0000_i1040" DrawAspect="Content" ObjectID="_1569923006" r:id="rId37"/>
        </w:object>
      </w:r>
      <w:r w:rsidRPr="006555B5">
        <w:rPr>
          <w:sz w:val="28"/>
          <w:szCs w:val="28"/>
        </w:rPr>
        <w:t xml:space="preserve"> ,                                      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(4)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радиусах реликтов и фононов, соответственно равных </w:t>
      </w:r>
      <w:r w:rsidRPr="006555B5">
        <w:rPr>
          <w:position w:val="-16"/>
          <w:sz w:val="28"/>
          <w:szCs w:val="28"/>
        </w:rPr>
        <w:object w:dxaOrig="1400" w:dyaOrig="460">
          <v:shape id="_x0000_i1041" type="#_x0000_t75" style="width:64.5pt;height:21pt" o:ole="">
            <v:imagedata r:id="rId38" o:title=""/>
          </v:shape>
          <o:OLEObject Type="Embed" ProgID="Equation.3" ShapeID="_x0000_i1041" DrawAspect="Content" ObjectID="_1569923007" r:id="rId39"/>
        </w:object>
      </w:r>
      <w:r w:rsidRPr="006555B5">
        <w:rPr>
          <w:sz w:val="28"/>
          <w:szCs w:val="28"/>
        </w:rPr>
        <w:t xml:space="preserve"> и </w:t>
      </w:r>
      <w:r w:rsidRPr="006555B5">
        <w:rPr>
          <w:position w:val="-16"/>
          <w:sz w:val="28"/>
          <w:szCs w:val="28"/>
        </w:rPr>
        <w:object w:dxaOrig="1420" w:dyaOrig="460">
          <v:shape id="_x0000_i1042" type="#_x0000_t75" style="width:78.75pt;height:25.5pt" o:ole="">
            <v:imagedata r:id="rId40" o:title=""/>
          </v:shape>
          <o:OLEObject Type="Embed" ProgID="Equation.3" ShapeID="_x0000_i1042" DrawAspect="Content" ObjectID="_1569923008" r:id="rId41"/>
        </w:objec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будет равен </w:t>
      </w:r>
      <w:r w:rsidRPr="006555B5">
        <w:rPr>
          <w:position w:val="-14"/>
          <w:sz w:val="28"/>
          <w:szCs w:val="28"/>
        </w:rPr>
        <w:object w:dxaOrig="1240" w:dyaOrig="400">
          <v:shape id="_x0000_i1043" type="#_x0000_t75" style="width:77.25pt;height:25.5pt" o:ole="">
            <v:imagedata r:id="rId42" o:title=""/>
          </v:shape>
          <o:OLEObject Type="Embed" ProgID="Equation.3" ShapeID="_x0000_i1043" DrawAspect="Content" ObjectID="_1569923009" r:id="rId43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555B5">
        <w:rPr>
          <w:sz w:val="28"/>
          <w:szCs w:val="28"/>
        </w:rPr>
        <w:t xml:space="preserve">Следовательно, при плотности  реликтов </w:t>
      </w:r>
      <w:r w:rsidRPr="006555B5">
        <w:rPr>
          <w:position w:val="-30"/>
          <w:sz w:val="28"/>
          <w:szCs w:val="28"/>
        </w:rPr>
        <w:object w:dxaOrig="1680" w:dyaOrig="800">
          <v:shape id="_x0000_i1044" type="#_x0000_t75" style="width:73.5pt;height:34.5pt" o:ole="">
            <v:imagedata r:id="rId44" o:title=""/>
          </v:shape>
          <o:OLEObject Type="Embed" ProgID="Equation.3" ShapeID="_x0000_i1044" DrawAspect="Content" ObjectID="_1569923010" r:id="rId45"/>
        </w:object>
      </w:r>
      <w:r w:rsidRPr="006555B5">
        <w:rPr>
          <w:sz w:val="28"/>
          <w:szCs w:val="28"/>
        </w:rPr>
        <w:t xml:space="preserve"> и фононов </w:t>
      </w:r>
      <w:r w:rsidRPr="006555B5">
        <w:rPr>
          <w:position w:val="-30"/>
          <w:sz w:val="28"/>
          <w:szCs w:val="28"/>
        </w:rPr>
        <w:object w:dxaOrig="1579" w:dyaOrig="800">
          <v:shape id="_x0000_i1045" type="#_x0000_t75" style="width:70.5pt;height:36pt" o:ole="">
            <v:imagedata r:id="rId46" o:title=""/>
          </v:shape>
          <o:OLEObject Type="Embed" ProgID="Equation.3" ShapeID="_x0000_i1045" DrawAspect="Content" ObjectID="_1569923011" r:id="rId47"/>
        </w:object>
      </w:r>
      <w:r w:rsidRPr="006555B5">
        <w:rPr>
          <w:sz w:val="28"/>
          <w:szCs w:val="28"/>
        </w:rPr>
        <w:t xml:space="preserve"> длина свободного пробега этих частиц  </w:t>
      </w:r>
      <w:r w:rsidRPr="006555B5">
        <w:rPr>
          <w:position w:val="-6"/>
          <w:sz w:val="28"/>
          <w:szCs w:val="28"/>
          <w:u w:val="single"/>
        </w:rPr>
        <w:object w:dxaOrig="920" w:dyaOrig="480">
          <v:shape id="_x0000_i1046" type="#_x0000_t75" style="width:46.5pt;height:24pt" o:ole="">
            <v:imagedata r:id="rId48" o:title=""/>
          </v:shape>
          <o:OLEObject Type="Embed" ProgID="Equation.3" ShapeID="_x0000_i1046" DrawAspect="Content" ObjectID="_1569923012" r:id="rId49"/>
        </w:object>
      </w:r>
      <w:r w:rsidRPr="006555B5">
        <w:rPr>
          <w:sz w:val="28"/>
          <w:szCs w:val="28"/>
          <w:u w:val="single"/>
        </w:rPr>
        <w:t>.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Таким образом, исходя из данного анализа, т.е. без учета свойств  эфира,  длина свободного пробега частиц в реликтовом излучении значительно превышает расстояние между этими частицами и поэтому, при данных условиях, эфирная среда  не должна оказывать влияния на их движение.    Однако, поскольку эфирная среда обладает такими свойствами, как плотностью, вязкость и т.д.  то при определении ее параметров необходимо учитывать эти свойства.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>Так как реликтовое излучение образуется в результате взаимодействия двух микрочастиц  реликтов и фононов, движение этих частиц необходимо представить  как движение одной частицы с приведенной массой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600" w:dyaOrig="740">
          <v:shape id="_x0000_i1047" type="#_x0000_t75" style="width:90.75pt;height:41.25pt" o:ole="">
            <v:imagedata r:id="rId50" o:title=""/>
          </v:shape>
          <o:OLEObject Type="Embed" ProgID="Equation.3" ShapeID="_x0000_i1047" DrawAspect="Content" ObjectID="_1569923013" r:id="rId5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(5)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 массе реликтов </w:t>
      </w:r>
      <w:r w:rsidRPr="006555B5">
        <w:rPr>
          <w:position w:val="-6"/>
          <w:sz w:val="28"/>
          <w:szCs w:val="28"/>
        </w:rPr>
        <w:object w:dxaOrig="920" w:dyaOrig="360">
          <v:shape id="_x0000_i1048" type="#_x0000_t75" style="width:42.75pt;height:17.25pt" o:ole="">
            <v:imagedata r:id="rId52" o:title=""/>
          </v:shape>
          <o:OLEObject Type="Embed" ProgID="Equation.3" ShapeID="_x0000_i1048" DrawAspect="Content" ObjectID="_1569923014" r:id="rId53"/>
        </w:object>
      </w:r>
      <w:r w:rsidRPr="006555B5">
        <w:rPr>
          <w:sz w:val="28"/>
          <w:szCs w:val="28"/>
        </w:rPr>
        <w:t xml:space="preserve">и фононов </w:t>
      </w:r>
      <w:r w:rsidRPr="006555B5">
        <w:rPr>
          <w:position w:val="-6"/>
          <w:sz w:val="28"/>
          <w:szCs w:val="28"/>
        </w:rPr>
        <w:object w:dxaOrig="920" w:dyaOrig="360">
          <v:shape id="_x0000_i1049" type="#_x0000_t75" style="width:44.25pt;height:17.25pt" o:ole="">
            <v:imagedata r:id="rId54" o:title=""/>
          </v:shape>
          <o:OLEObject Type="Embed" ProgID="Equation.3" ShapeID="_x0000_i1049" DrawAspect="Content" ObjectID="_1569923015" r:id="rId55"/>
        </w:object>
      </w:r>
      <w:r w:rsidRPr="006555B5">
        <w:rPr>
          <w:sz w:val="28"/>
          <w:szCs w:val="28"/>
        </w:rPr>
        <w:t xml:space="preserve">, приведенная масса  составит </w:t>
      </w:r>
      <w:r w:rsidRPr="006555B5">
        <w:rPr>
          <w:position w:val="-6"/>
          <w:sz w:val="28"/>
          <w:szCs w:val="28"/>
        </w:rPr>
        <w:object w:dxaOrig="760" w:dyaOrig="320">
          <v:shape id="_x0000_i1050" type="#_x0000_t75" style="width:48.75pt;height:21pt" o:ole="">
            <v:imagedata r:id="rId56" o:title=""/>
          </v:shape>
          <o:OLEObject Type="Embed" ProgID="Equation.3" ShapeID="_x0000_i1050" DrawAspect="Content" ObjectID="_1569923016" r:id="rId57"/>
        </w:object>
      </w:r>
      <w:r w:rsidRPr="006555B5">
        <w:rPr>
          <w:sz w:val="28"/>
          <w:szCs w:val="28"/>
        </w:rPr>
        <w:t xml:space="preserve">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Поскольку реликтовое излучение  состоит из движущихся относительно друг друга реликтов и фононов, находящихся в состоянии равновесия, то   средние кинетические  энергии этих частиц должны быть одинаковы, а их кинетическую энергию</w:t>
      </w:r>
      <w:proofErr w:type="gramStart"/>
      <w:r w:rsidRPr="006555B5">
        <w:rPr>
          <w:sz w:val="28"/>
          <w:szCs w:val="28"/>
        </w:rPr>
        <w:t xml:space="preserve"> ,</w:t>
      </w:r>
      <w:proofErr w:type="gramEnd"/>
      <w:r w:rsidRPr="006555B5">
        <w:rPr>
          <w:sz w:val="28"/>
          <w:szCs w:val="28"/>
        </w:rPr>
        <w:t xml:space="preserve"> исходя из молекулярно- кинетической теории газа, можно представить приведенной энергией.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</w:t>
      </w:r>
      <w:r w:rsidRPr="006555B5">
        <w:rPr>
          <w:position w:val="-16"/>
          <w:sz w:val="28"/>
          <w:szCs w:val="28"/>
        </w:rPr>
        <w:object w:dxaOrig="2160" w:dyaOrig="480">
          <v:shape id="_x0000_i1051" type="#_x0000_t75" style="width:111pt;height:24.75pt" o:ole="">
            <v:imagedata r:id="rId58" o:title=""/>
          </v:shape>
          <o:OLEObject Type="Embed" ProgID="Equation.3" ShapeID="_x0000_i1051" DrawAspect="Content" ObjectID="_1569923017" r:id="rId59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(6)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Как следует из данного равенства постоянная Больцмана, при этом  будет равна </w:t>
      </w:r>
      <w:r w:rsidRPr="006555B5">
        <w:rPr>
          <w:position w:val="-8"/>
          <w:sz w:val="28"/>
          <w:szCs w:val="28"/>
        </w:rPr>
        <w:object w:dxaOrig="1460" w:dyaOrig="320">
          <v:shape id="_x0000_i1052" type="#_x0000_t75" style="width:84.75pt;height:18.75pt" o:ole="">
            <v:imagedata r:id="rId60" o:title=""/>
          </v:shape>
          <o:OLEObject Type="Embed" ProgID="Equation.3" ShapeID="_x0000_i1052" DrawAspect="Content" ObjectID="_1569923018" r:id="rId61"/>
        </w:objec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Поскольку, реликтовый газ состоит из смеси двух газов реликтов и фононов,  то происходит диффузия частичек одного газа в другой,  что характеризуется коэффициентом диффузии.  В первом приближении этот  коэффициент для сферических частичек можно записать в виде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42"/>
          <w:sz w:val="28"/>
          <w:szCs w:val="28"/>
        </w:rPr>
        <w:object w:dxaOrig="1840" w:dyaOrig="800">
          <v:shape id="_x0000_i1053" type="#_x0000_t75" style="width:102pt;height:44.25pt" o:ole="">
            <v:imagedata r:id="rId62" o:title=""/>
          </v:shape>
          <o:OLEObject Type="Embed" ProgID="Equation.DSMT4" ShapeID="_x0000_i1053" DrawAspect="Content" ObjectID="_1569923019" r:id="rId63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(7)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Причем, так как реликты и фононы движутся  относительно друг друга, то согласно  молекулярно-кинетической  теории газа между этими частицами возникает внутреннее трение, вязкость газа, которое  определяется из выражения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0"/>
          <w:sz w:val="28"/>
          <w:szCs w:val="28"/>
        </w:rPr>
        <w:object w:dxaOrig="760" w:dyaOrig="320">
          <v:shape id="_x0000_i1054" type="#_x0000_t75" style="width:45pt;height:19.5pt" o:ole="">
            <v:imagedata r:id="rId64" o:title=""/>
          </v:shape>
          <o:OLEObject Type="Embed" ProgID="Equation.DSMT4" ShapeID="_x0000_i1054" DrawAspect="Content" ObjectID="_1569923020" r:id="rId65"/>
        </w:object>
      </w:r>
      <w:r w:rsidRPr="006555B5">
        <w:rPr>
          <w:sz w:val="28"/>
          <w:szCs w:val="28"/>
        </w:rPr>
        <w:t>,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(8)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в связи с чем,  коэффициент диффузии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140" w:dyaOrig="700">
          <v:shape id="_x0000_i1055" type="#_x0000_t75" style="width:68.25pt;height:41.25pt" o:ole="">
            <v:imagedata r:id="rId66" o:title=""/>
          </v:shape>
          <o:OLEObject Type="Embed" ProgID="Equation.DSMT4" ShapeID="_x0000_i1055" DrawAspect="Content" ObjectID="_1569923021" r:id="rId67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.(9)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Поэтому, при  плотности  реликтового  излучения,  </w:t>
      </w:r>
      <w:r w:rsidRPr="006555B5">
        <w:rPr>
          <w:position w:val="-12"/>
          <w:sz w:val="28"/>
          <w:szCs w:val="28"/>
        </w:rPr>
        <w:object w:dxaOrig="2500" w:dyaOrig="420">
          <v:shape id="_x0000_i1056" type="#_x0000_t75" style="width:111pt;height:18.75pt" o:ole="">
            <v:imagedata r:id="rId68" o:title=""/>
          </v:shape>
          <o:OLEObject Type="Embed" ProgID="Equation.3" ShapeID="_x0000_i1056" DrawAspect="Content" ObjectID="_1569923022" r:id="rId69"/>
        </w:object>
      </w:r>
      <w:r w:rsidRPr="006555B5">
        <w:rPr>
          <w:sz w:val="28"/>
          <w:szCs w:val="28"/>
        </w:rPr>
        <w:t xml:space="preserve">,  коэффициент диффузии  составляет </w:t>
      </w:r>
      <w:r w:rsidRPr="006555B5">
        <w:rPr>
          <w:position w:val="-24"/>
          <w:sz w:val="28"/>
          <w:szCs w:val="28"/>
        </w:rPr>
        <w:object w:dxaOrig="1760" w:dyaOrig="660">
          <v:shape id="_x0000_i1057" type="#_x0000_t75" style="width:93.75pt;height:35.25pt" o:ole="">
            <v:imagedata r:id="rId70" o:title=""/>
          </v:shape>
          <o:OLEObject Type="Embed" ProgID="Equation.3" ShapeID="_x0000_i1057" DrawAspect="Content" ObjectID="_1569923023" r:id="rId71"/>
        </w:object>
      </w:r>
      <w:r w:rsidRPr="006555B5">
        <w:rPr>
          <w:sz w:val="28"/>
          <w:szCs w:val="28"/>
        </w:rPr>
        <w:t xml:space="preserve">, вязкость газа, </w:t>
      </w:r>
      <w:r w:rsidRPr="006555B5">
        <w:rPr>
          <w:position w:val="-10"/>
          <w:sz w:val="28"/>
          <w:szCs w:val="28"/>
        </w:rPr>
        <w:object w:dxaOrig="460" w:dyaOrig="279">
          <v:shape id="_x0000_i1058" type="#_x0000_t75" style="width:21pt;height:12.75pt" o:ole="">
            <v:imagedata r:id="rId72" o:title=""/>
          </v:shape>
          <o:OLEObject Type="Embed" ProgID="Equation.3" ShapeID="_x0000_i1058" DrawAspect="Content" ObjectID="_1569923024" r:id="rId73"/>
        </w:object>
      </w:r>
      <w:r w:rsidRPr="006555B5">
        <w:rPr>
          <w:position w:val="-24"/>
          <w:sz w:val="28"/>
          <w:szCs w:val="28"/>
        </w:rPr>
        <w:object w:dxaOrig="1219" w:dyaOrig="620">
          <v:shape id="_x0000_i1059" type="#_x0000_t75" style="width:70.5pt;height:36pt" o:ole="">
            <v:imagedata r:id="rId74" o:title=""/>
          </v:shape>
          <o:OLEObject Type="Embed" ProgID="Equation.3" ShapeID="_x0000_i1059" DrawAspect="Content" ObjectID="_1569923025" r:id="rId75"/>
        </w:object>
      </w:r>
      <w:r w:rsidRPr="006555B5">
        <w:rPr>
          <w:sz w:val="28"/>
          <w:szCs w:val="28"/>
        </w:rPr>
        <w:t xml:space="preserve">, а  длина свободного  пробега частиц в реликтовом излучении  </w:t>
      </w:r>
      <w:r w:rsidRPr="006555B5">
        <w:rPr>
          <w:position w:val="-10"/>
          <w:sz w:val="28"/>
          <w:szCs w:val="28"/>
        </w:rPr>
        <w:object w:dxaOrig="1340" w:dyaOrig="360">
          <v:shape id="_x0000_i1060" type="#_x0000_t75" style="width:80.25pt;height:21.75pt" o:ole="">
            <v:imagedata r:id="rId76" o:title=""/>
          </v:shape>
          <o:OLEObject Type="Embed" ProgID="Equation.3" ShapeID="_x0000_i1060" DrawAspect="Content" ObjectID="_1569923026" r:id="rId7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скорость реликтов в среде фононов,  согласно равенству </w:t>
      </w:r>
      <w:r w:rsidRPr="006555B5">
        <w:rPr>
          <w:position w:val="-42"/>
          <w:sz w:val="28"/>
          <w:szCs w:val="28"/>
        </w:rPr>
        <w:object w:dxaOrig="1480" w:dyaOrig="960">
          <v:shape id="_x0000_i1061" type="#_x0000_t75" style="width:64.5pt;height:40.5pt" o:ole="">
            <v:imagedata r:id="rId78" o:title=""/>
          </v:shape>
          <o:OLEObject Type="Embed" ProgID="Equation.3" ShapeID="_x0000_i1061" DrawAspect="Content" ObjectID="_1569923027" r:id="rId79"/>
        </w:object>
      </w:r>
      <w:r w:rsidRPr="006555B5">
        <w:rPr>
          <w:sz w:val="28"/>
          <w:szCs w:val="28"/>
        </w:rPr>
        <w:t xml:space="preserve">,  равна </w:t>
      </w:r>
      <w:r w:rsidRPr="006555B5">
        <w:rPr>
          <w:position w:val="-10"/>
          <w:sz w:val="28"/>
          <w:szCs w:val="28"/>
        </w:rPr>
        <w:object w:dxaOrig="1640" w:dyaOrig="380">
          <v:shape id="_x0000_i1062" type="#_x0000_t75" style="width:82.5pt;height:18.75pt" o:ole="">
            <v:imagedata r:id="rId80" o:title=""/>
          </v:shape>
          <o:OLEObject Type="Embed" ProgID="Equation.3" ShapeID="_x0000_i1062" DrawAspect="Content" ObjectID="_1569923028" r:id="rId81"/>
        </w:object>
      </w:r>
      <w:r w:rsidRPr="006555B5">
        <w:rPr>
          <w:sz w:val="28"/>
          <w:szCs w:val="28"/>
        </w:rPr>
        <w:t xml:space="preserve">, а скорость фононов - </w:t>
      </w:r>
      <w:r w:rsidRPr="006555B5">
        <w:rPr>
          <w:position w:val="-6"/>
          <w:sz w:val="28"/>
          <w:szCs w:val="28"/>
        </w:rPr>
        <w:object w:dxaOrig="1600" w:dyaOrig="360">
          <v:shape id="_x0000_i1063" type="#_x0000_t75" style="width:71.25pt;height:15.75pt" o:ole="">
            <v:imagedata r:id="rId82" o:title=""/>
          </v:shape>
          <o:OLEObject Type="Embed" ProgID="Equation.3" ShapeID="_x0000_i1063" DrawAspect="Content" ObjectID="_1569923029" r:id="rId83"/>
        </w:object>
      </w:r>
      <w:r w:rsidRPr="006555B5">
        <w:rPr>
          <w:sz w:val="28"/>
          <w:szCs w:val="28"/>
        </w:rPr>
        <w:t xml:space="preserve">, то, поэтому можно принять, что реликты движутся в неподвижной среде 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газа.    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Кроме того, как следует из проведенного анализа реликтового излучения, концентрация фононов в излучении значительно превышает,  концентрацию  реликтов, В связи с чем, </w:t>
      </w:r>
      <w:proofErr w:type="spellStart"/>
      <w:r w:rsidRPr="006555B5">
        <w:rPr>
          <w:sz w:val="28"/>
          <w:szCs w:val="28"/>
        </w:rPr>
        <w:t>фононовую</w:t>
      </w:r>
      <w:proofErr w:type="spellEnd"/>
      <w:r w:rsidRPr="006555B5">
        <w:rPr>
          <w:sz w:val="28"/>
          <w:szCs w:val="28"/>
        </w:rPr>
        <w:t xml:space="preserve">  составляющую  излучения, т.е. </w:t>
      </w:r>
      <w:proofErr w:type="spellStart"/>
      <w:r w:rsidRPr="006555B5">
        <w:rPr>
          <w:sz w:val="28"/>
          <w:szCs w:val="28"/>
        </w:rPr>
        <w:t>фононовый</w:t>
      </w:r>
      <w:proofErr w:type="spellEnd"/>
      <w:r w:rsidRPr="006555B5">
        <w:rPr>
          <w:sz w:val="28"/>
          <w:szCs w:val="28"/>
        </w:rPr>
        <w:t xml:space="preserve">  газ, можно рассматривать как основу эфирной среды в пространстве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 </w:t>
      </w:r>
      <w:proofErr w:type="gramStart"/>
      <w:r w:rsidRPr="006555B5">
        <w:rPr>
          <w:sz w:val="28"/>
          <w:szCs w:val="28"/>
        </w:rPr>
        <w:t>в</w:t>
      </w:r>
      <w:proofErr w:type="gramEnd"/>
      <w:r w:rsidRPr="006555B5">
        <w:rPr>
          <w:sz w:val="28"/>
          <w:szCs w:val="28"/>
        </w:rPr>
        <w:t xml:space="preserve"> которой создаются  волны возмущения  этой среды, при движении в ней частиц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отсутствии внешних сил, постоянной температуре и при движении фононов происходит также выравнивание их  </w:t>
      </w:r>
      <w:proofErr w:type="spellStart"/>
      <w:r w:rsidRPr="006555B5">
        <w:rPr>
          <w:sz w:val="28"/>
          <w:szCs w:val="28"/>
        </w:rPr>
        <w:t>коцентрации</w:t>
      </w:r>
      <w:proofErr w:type="spellEnd"/>
      <w:r w:rsidRPr="006555B5">
        <w:rPr>
          <w:sz w:val="28"/>
          <w:szCs w:val="28"/>
        </w:rPr>
        <w:t xml:space="preserve"> в пространстве, что </w:t>
      </w:r>
      <w:r w:rsidRPr="006555B5">
        <w:rPr>
          <w:sz w:val="28"/>
          <w:szCs w:val="28"/>
        </w:rPr>
        <w:lastRenderedPageBreak/>
        <w:t xml:space="preserve">определяется  также коэффициентом диффузии, величина, которого будет равна </w:t>
      </w:r>
      <w:r w:rsidRPr="006555B5">
        <w:rPr>
          <w:position w:val="-24"/>
          <w:sz w:val="28"/>
          <w:szCs w:val="28"/>
        </w:rPr>
        <w:object w:dxaOrig="1520" w:dyaOrig="660">
          <v:shape id="_x0000_i1064" type="#_x0000_t75" style="width:96pt;height:42.75pt" o:ole="">
            <v:imagedata r:id="rId84" o:title=""/>
          </v:shape>
          <o:OLEObject Type="Embed" ProgID="Equation.3" ShapeID="_x0000_i1064" DrawAspect="Content" ObjectID="_1569923030" r:id="rId85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движения фононов  относительно друг друга,  возникает трение между частичками, т.е. вязкость этого газа.  При данном коэффициенте диффузии вязкость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  должна составлять </w:t>
      </w:r>
      <w:r w:rsidRPr="006555B5">
        <w:rPr>
          <w:position w:val="-24"/>
          <w:sz w:val="28"/>
          <w:szCs w:val="28"/>
        </w:rPr>
        <w:object w:dxaOrig="999" w:dyaOrig="620">
          <v:shape id="_x0000_i1065" type="#_x0000_t75" style="width:66.75pt;height:40.5pt" o:ole="">
            <v:imagedata r:id="rId86" o:title=""/>
          </v:shape>
          <o:OLEObject Type="Embed" ProgID="Equation.3" ShapeID="_x0000_i1065" DrawAspect="Content" ObjectID="_1569923031" r:id="rId8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Исходя из плотности и вязкости 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газа, длина свободного пробега частиц в этом газе </w:t>
      </w:r>
      <w:r w:rsidRPr="006555B5">
        <w:rPr>
          <w:position w:val="-6"/>
          <w:sz w:val="28"/>
          <w:szCs w:val="28"/>
        </w:rPr>
        <w:object w:dxaOrig="1160" w:dyaOrig="380">
          <v:shape id="_x0000_i1066" type="#_x0000_t75" style="width:66pt;height:21pt" o:ole="">
            <v:imagedata r:id="rId88" o:title=""/>
          </v:shape>
          <o:OLEObject Type="Embed" ProgID="Equation.3" ShapeID="_x0000_i1066" DrawAspect="Content" ObjectID="_1569923032" r:id="rId89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Таким образом,  при данных условиях, реликтовое излучение и </w:t>
      </w:r>
      <w:proofErr w:type="spellStart"/>
      <w:r w:rsidRPr="006555B5">
        <w:rPr>
          <w:sz w:val="28"/>
          <w:szCs w:val="28"/>
        </w:rPr>
        <w:t>фононовый</w:t>
      </w:r>
      <w:proofErr w:type="spellEnd"/>
      <w:r w:rsidRPr="006555B5">
        <w:rPr>
          <w:sz w:val="28"/>
          <w:szCs w:val="28"/>
        </w:rPr>
        <w:t xml:space="preserve"> газ не оказывают значительного влияния на движение частиц.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Если рассматривать  реликты и фононы как электрические заряды, то необходимо принять, что реликты являются   частицами, имеющими  отрицательный заряд.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Гравитоны, фононы, могут иметь положительный, отрицательный  или  нейтральный  заряды в зависимости от того с какими частицами они взаимодействуют [2]  .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Однако, согласно  закону сохранения заряда в пространстве,  фононы в реликтовом излучении должны иметь электрический заряд, причем, положительный.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Заряды реликтов и фононов можно определить  из соотношения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24"/>
          <w:sz w:val="28"/>
          <w:szCs w:val="28"/>
        </w:rPr>
        <w:object w:dxaOrig="1520" w:dyaOrig="660">
          <v:shape id="_x0000_i1067" type="#_x0000_t75" style="width:80.25pt;height:34.5pt" o:ole="">
            <v:imagedata r:id="rId90" o:title=""/>
          </v:shape>
          <o:OLEObject Type="Embed" ProgID="Equation.3" ShapeID="_x0000_i1067" DrawAspect="Content" ObjectID="_1569923033" r:id="rId9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(10)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Откуда следует, что электрический заряд  реликтов и фононов, находящихся в космическом пространстве,  составляет соответственно для реликтов около </w:t>
      </w:r>
      <w:r w:rsidRPr="006555B5">
        <w:rPr>
          <w:position w:val="-6"/>
          <w:sz w:val="28"/>
          <w:szCs w:val="28"/>
        </w:rPr>
        <w:object w:dxaOrig="840" w:dyaOrig="320">
          <v:shape id="_x0000_i1068" type="#_x0000_t75" style="width:60pt;height:23.25pt" o:ole="">
            <v:imagedata r:id="rId92" o:title=""/>
          </v:shape>
          <o:OLEObject Type="Embed" ProgID="Equation.3" ShapeID="_x0000_i1068" DrawAspect="Content" ObjectID="_1569923034" r:id="rId93"/>
        </w:object>
      </w:r>
      <w:r w:rsidRPr="006555B5">
        <w:rPr>
          <w:sz w:val="28"/>
          <w:szCs w:val="28"/>
        </w:rPr>
        <w:t>. а  для фононов</w:t>
      </w:r>
      <w:proofErr w:type="gramStart"/>
      <w:r w:rsidRPr="006555B5">
        <w:rPr>
          <w:sz w:val="28"/>
          <w:szCs w:val="28"/>
        </w:rPr>
        <w:t xml:space="preserve"> --</w:t>
      </w:r>
      <w:r w:rsidRPr="006555B5">
        <w:rPr>
          <w:position w:val="-6"/>
          <w:sz w:val="28"/>
          <w:szCs w:val="28"/>
        </w:rPr>
        <w:object w:dxaOrig="920" w:dyaOrig="340">
          <v:shape id="_x0000_i1069" type="#_x0000_t75" style="width:42pt;height:15pt" o:ole="">
            <v:imagedata r:id="rId94" o:title=""/>
          </v:shape>
          <o:OLEObject Type="Embed" ProgID="Equation.3" ShapeID="_x0000_i1069" DrawAspect="Content" ObjectID="_1569923035" r:id="rId95"/>
        </w:object>
      </w:r>
      <w:r w:rsidRPr="006555B5">
        <w:rPr>
          <w:sz w:val="28"/>
          <w:szCs w:val="28"/>
        </w:rPr>
        <w:t>.</w:t>
      </w:r>
      <w:proofErr w:type="gramEnd"/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реликты  и фононы могут быть составляющими ядер элементарных частиц, то их заряд необходимо определять исходя из сверхсильных взаимодействий </w:t>
      </w:r>
      <w:proofErr w:type="gramStart"/>
      <w:r w:rsidRPr="006555B5">
        <w:rPr>
          <w:sz w:val="28"/>
          <w:szCs w:val="28"/>
        </w:rPr>
        <w:t>постоянная</w:t>
      </w:r>
      <w:proofErr w:type="gramEnd"/>
      <w:r w:rsidRPr="006555B5">
        <w:rPr>
          <w:sz w:val="28"/>
          <w:szCs w:val="28"/>
        </w:rPr>
        <w:t xml:space="preserve"> которых, составляет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24"/>
          <w:sz w:val="28"/>
          <w:szCs w:val="28"/>
        </w:rPr>
        <w:object w:dxaOrig="1440" w:dyaOrig="660">
          <v:shape id="_x0000_i1070" type="#_x0000_t75" style="width:80.25pt;height:36.75pt" o:ole="">
            <v:imagedata r:id="rId96" o:title=""/>
          </v:shape>
          <o:OLEObject Type="Embed" ProgID="Equation.3" ShapeID="_x0000_i1070" DrawAspect="Content" ObjectID="_1569923036" r:id="rId97"/>
        </w:object>
      </w:r>
      <w:r w:rsidRPr="006555B5">
        <w:rPr>
          <w:sz w:val="28"/>
          <w:szCs w:val="28"/>
        </w:rPr>
        <w:t xml:space="preserve">.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(11)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Из данного  выражения, получается, что электрический заряд  реликтов  равен </w:t>
      </w:r>
      <w:r w:rsidRPr="006555B5">
        <w:rPr>
          <w:position w:val="-6"/>
          <w:sz w:val="28"/>
          <w:szCs w:val="28"/>
        </w:rPr>
        <w:object w:dxaOrig="1240" w:dyaOrig="360">
          <v:shape id="_x0000_i1071" type="#_x0000_t75" style="width:57.75pt;height:17.25pt" o:ole="">
            <v:imagedata r:id="rId98" o:title=""/>
          </v:shape>
          <o:OLEObject Type="Embed" ProgID="Equation.3" ShapeID="_x0000_i1071" DrawAspect="Content" ObjectID="_1569923037" r:id="rId99"/>
        </w:object>
      </w:r>
      <w:r w:rsidRPr="006555B5">
        <w:rPr>
          <w:sz w:val="28"/>
          <w:szCs w:val="28"/>
        </w:rPr>
        <w:t xml:space="preserve">, а электрический заряд фононов  </w:t>
      </w:r>
      <w:r w:rsidRPr="006555B5">
        <w:rPr>
          <w:position w:val="-6"/>
          <w:sz w:val="28"/>
          <w:szCs w:val="28"/>
        </w:rPr>
        <w:object w:dxaOrig="1040" w:dyaOrig="320">
          <v:shape id="_x0000_i1072" type="#_x0000_t75" style="width:51.75pt;height:15.75pt" o:ole="">
            <v:imagedata r:id="rId100" o:title=""/>
          </v:shape>
          <o:OLEObject Type="Embed" ProgID="Equation.3" ShapeID="_x0000_i1072" DrawAspect="Content" ObjectID="_1569923038" r:id="rId101"/>
        </w:objec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Между частицами посредством полей, которые ими созданы, осуществляется взаимодействие. Причем, наиболее эффективные взаимодействия происходят на расстояниях равных или меньших </w:t>
      </w:r>
      <w:proofErr w:type="spellStart"/>
      <w:r w:rsidRPr="006555B5">
        <w:rPr>
          <w:sz w:val="28"/>
          <w:szCs w:val="28"/>
        </w:rPr>
        <w:t>дебаевскому</w:t>
      </w:r>
      <w:proofErr w:type="spellEnd"/>
      <w:r w:rsidRPr="006555B5">
        <w:rPr>
          <w:sz w:val="28"/>
          <w:szCs w:val="28"/>
        </w:rPr>
        <w:t xml:space="preserve"> радиусу, который характеризует глубину проникновения электрического поля.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Для электрических частиц, находящихся в эфире  в равновесном состоянии,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определяется из соотношения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>.</w:t>
      </w:r>
      <w:r w:rsidRPr="006555B5">
        <w:rPr>
          <w:position w:val="-38"/>
          <w:sz w:val="28"/>
          <w:szCs w:val="28"/>
        </w:rPr>
        <w:object w:dxaOrig="1700" w:dyaOrig="859">
          <v:shape id="_x0000_i1073" type="#_x0000_t75" style="width:104.25pt;height:51.75pt" o:ole="">
            <v:imagedata r:id="rId102" o:title=""/>
          </v:shape>
          <o:OLEObject Type="Embed" ProgID="Equation.3" ShapeID="_x0000_i1073" DrawAspect="Content" ObjectID="_1569923039" r:id="rId103"/>
        </w:objec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(12)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Для реликтов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 составляет </w:t>
      </w:r>
      <w:r w:rsidRPr="006555B5">
        <w:rPr>
          <w:position w:val="-6"/>
          <w:sz w:val="28"/>
          <w:szCs w:val="28"/>
        </w:rPr>
        <w:object w:dxaOrig="1100" w:dyaOrig="360">
          <v:shape id="_x0000_i1074" type="#_x0000_t75" style="width:42.75pt;height:14.25pt" o:ole="">
            <v:imagedata r:id="rId104" o:title=""/>
          </v:shape>
          <o:OLEObject Type="Embed" ProgID="Equation.3" ShapeID="_x0000_i1074" DrawAspect="Content" ObjectID="_1569923040" r:id="rId105"/>
        </w:object>
      </w:r>
      <w:r w:rsidRPr="006555B5">
        <w:rPr>
          <w:sz w:val="28"/>
          <w:szCs w:val="28"/>
        </w:rPr>
        <w:t xml:space="preserve">, а для фононов </w:t>
      </w:r>
      <w:r w:rsidRPr="006555B5">
        <w:rPr>
          <w:position w:val="-6"/>
          <w:sz w:val="28"/>
          <w:szCs w:val="28"/>
        </w:rPr>
        <w:object w:dxaOrig="1100" w:dyaOrig="360">
          <v:shape id="_x0000_i1075" type="#_x0000_t75" style="width:42.75pt;height:14.25pt" o:ole="">
            <v:imagedata r:id="rId106" o:title=""/>
          </v:shape>
          <o:OLEObject Type="Embed" ProgID="Equation.3" ShapeID="_x0000_i1075" DrawAspect="Content" ObjectID="_1569923041" r:id="rId107"/>
        </w:object>
      </w:r>
      <w:r w:rsidRPr="006555B5">
        <w:rPr>
          <w:sz w:val="28"/>
          <w:szCs w:val="28"/>
        </w:rPr>
        <w:t xml:space="preserve">. Диэлектрическая восприимчивость реликтового газа </w:t>
      </w:r>
      <w:r w:rsidRPr="006555B5">
        <w:rPr>
          <w:position w:val="-12"/>
          <w:sz w:val="28"/>
          <w:szCs w:val="28"/>
        </w:rPr>
        <w:object w:dxaOrig="999" w:dyaOrig="420">
          <v:shape id="_x0000_i1076" type="#_x0000_t75" style="width:40.5pt;height:17.25pt" o:ole="">
            <v:imagedata r:id="rId108" o:title=""/>
          </v:shape>
          <o:OLEObject Type="Embed" ProgID="Equation.3" ShapeID="_x0000_i1076" DrawAspect="Content" ObjectID="_1569923042" r:id="rId109"/>
        </w:object>
      </w:r>
      <w:r w:rsidRPr="006555B5">
        <w:rPr>
          <w:sz w:val="28"/>
          <w:szCs w:val="28"/>
        </w:rPr>
        <w:t xml:space="preserve">,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                              </w:t>
      </w:r>
      <w:r w:rsidRPr="006555B5">
        <w:rPr>
          <w:position w:val="-26"/>
          <w:sz w:val="28"/>
          <w:szCs w:val="28"/>
        </w:rPr>
        <w:object w:dxaOrig="1500" w:dyaOrig="780">
          <v:shape id="_x0000_i1077" type="#_x0000_t75" style="width:89.25pt;height:46.5pt" o:ole="">
            <v:imagedata r:id="rId110" o:title=""/>
          </v:shape>
          <o:OLEObject Type="Embed" ProgID="Equation.3" ShapeID="_x0000_i1077" DrawAspect="Content" ObjectID="_1569923043" r:id="rId111"/>
        </w:object>
      </w:r>
      <w:r w:rsidRPr="006555B5">
        <w:rPr>
          <w:sz w:val="28"/>
          <w:szCs w:val="28"/>
        </w:rPr>
        <w:t xml:space="preserve"> 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(13)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диэлектрическая восприимчивость реликтового излучения </w:t>
      </w:r>
      <w:r w:rsidRPr="006555B5">
        <w:rPr>
          <w:position w:val="-12"/>
          <w:sz w:val="28"/>
          <w:szCs w:val="28"/>
        </w:rPr>
        <w:object w:dxaOrig="999" w:dyaOrig="420">
          <v:shape id="_x0000_i1078" type="#_x0000_t75" style="width:40.5pt;height:17.25pt" o:ole="">
            <v:imagedata r:id="rId108" o:title=""/>
          </v:shape>
          <o:OLEObject Type="Embed" ProgID="Equation.3" ShapeID="_x0000_i1078" DrawAspect="Content" ObjectID="_1569923044" r:id="rId112"/>
        </w:object>
      </w:r>
      <w:r w:rsidRPr="006555B5">
        <w:rPr>
          <w:sz w:val="28"/>
          <w:szCs w:val="28"/>
        </w:rPr>
        <w:t xml:space="preserve">, а фоновая составляющая  </w:t>
      </w:r>
      <w:r w:rsidRPr="006555B5">
        <w:rPr>
          <w:position w:val="-12"/>
          <w:sz w:val="28"/>
          <w:szCs w:val="28"/>
        </w:rPr>
        <w:object w:dxaOrig="999" w:dyaOrig="420">
          <v:shape id="_x0000_i1079" type="#_x0000_t75" style="width:52.5pt;height:21.75pt" o:ole="">
            <v:imagedata r:id="rId113" o:title=""/>
          </v:shape>
          <o:OLEObject Type="Embed" ProgID="Equation.3" ShapeID="_x0000_i1079" DrawAspect="Content" ObjectID="_1569923045" r:id="rId114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Когда эфирная среда находится в статическом равновесии, то потенциал, создаваемый  электрической частицей,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4"/>
          <w:sz w:val="28"/>
          <w:szCs w:val="28"/>
        </w:rPr>
        <w:object w:dxaOrig="1500" w:dyaOrig="460">
          <v:shape id="_x0000_i1080" type="#_x0000_t75" style="width:69.75pt;height:21pt" o:ole="">
            <v:imagedata r:id="rId115" o:title=""/>
          </v:shape>
          <o:OLEObject Type="Embed" ProgID="Equation.3" ShapeID="_x0000_i1080" DrawAspect="Content" ObjectID="_1569923046" r:id="rId116"/>
        </w:object>
      </w:r>
      <w:r w:rsidRPr="006555B5">
        <w:rPr>
          <w:sz w:val="28"/>
          <w:szCs w:val="28"/>
        </w:rPr>
        <w:t>,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(14)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Как следует из данных выражений, потенциал и поле эквипотенциально убывают.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данных значениях радиуса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энергия взаимодействия, приходящийся на один реликт, согласно выражению</w:t>
      </w:r>
      <w:proofErr w:type="gramStart"/>
      <w:r w:rsidRPr="006555B5">
        <w:rPr>
          <w:sz w:val="28"/>
          <w:szCs w:val="28"/>
        </w:rPr>
        <w:t xml:space="preserve"> .</w:t>
      </w:r>
      <w:proofErr w:type="gramEnd"/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8"/>
          <w:sz w:val="28"/>
          <w:szCs w:val="28"/>
        </w:rPr>
        <w:object w:dxaOrig="1080" w:dyaOrig="940">
          <v:shape id="_x0000_i1081" type="#_x0000_t75" style="width:55.5pt;height:47.25pt" o:ole="">
            <v:imagedata r:id="rId117" o:title=""/>
          </v:shape>
          <o:OLEObject Type="Embed" ProgID="Equation.3" ShapeID="_x0000_i1081" DrawAspect="Content" ObjectID="_1569923047" r:id="rId118"/>
        </w:object>
      </w:r>
      <w:r w:rsidRPr="006555B5">
        <w:rPr>
          <w:sz w:val="28"/>
          <w:szCs w:val="28"/>
        </w:rPr>
        <w:t xml:space="preserve">.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                                      (15)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составляет  </w:t>
      </w:r>
      <w:r w:rsidRPr="006555B5">
        <w:rPr>
          <w:position w:val="-10"/>
          <w:sz w:val="28"/>
          <w:szCs w:val="28"/>
        </w:rPr>
        <w:object w:dxaOrig="1180" w:dyaOrig="400">
          <v:shape id="_x0000_i1082" type="#_x0000_t75" style="width:53.25pt;height:18pt" o:ole="">
            <v:imagedata r:id="rId119" o:title=""/>
          </v:shape>
          <o:OLEObject Type="Embed" ProgID="Equation.3" ShapeID="_x0000_i1082" DrawAspect="Content" ObjectID="_1569923048" r:id="rId120"/>
        </w:object>
      </w:r>
      <w:r w:rsidRPr="006555B5">
        <w:rPr>
          <w:sz w:val="28"/>
          <w:szCs w:val="28"/>
        </w:rPr>
        <w:t xml:space="preserve">, а  энергия взаимодействия, приходящийся на один фонон,  равна  </w:t>
      </w:r>
      <w:r w:rsidRPr="006555B5">
        <w:rPr>
          <w:position w:val="-10"/>
          <w:sz w:val="28"/>
          <w:szCs w:val="28"/>
        </w:rPr>
        <w:object w:dxaOrig="1180" w:dyaOrig="400">
          <v:shape id="_x0000_i1083" type="#_x0000_t75" style="width:58.5pt;height:19.5pt" o:ole="">
            <v:imagedata r:id="rId121" o:title=""/>
          </v:shape>
          <o:OLEObject Type="Embed" ProgID="Equation.3" ShapeID="_x0000_i1083" DrawAspect="Content" ObjectID="_1569923049" r:id="rId122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в эфирной среде находится сторонняя заряженная частица, электрон, то создаваемый им потенциал     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0"/>
          <w:sz w:val="28"/>
          <w:szCs w:val="28"/>
        </w:rPr>
        <w:object w:dxaOrig="1260" w:dyaOrig="800">
          <v:shape id="_x0000_i1084" type="#_x0000_t75" style="width:56.25pt;height:35.25pt" o:ole="">
            <v:imagedata r:id="rId123" o:title=""/>
          </v:shape>
          <o:OLEObject Type="Embed" ProgID="Equation.3" ShapeID="_x0000_i1084" DrawAspect="Content" ObjectID="_1569923050" r:id="rId124"/>
        </w:object>
      </w:r>
      <w:r w:rsidRPr="006555B5">
        <w:rPr>
          <w:sz w:val="28"/>
          <w:szCs w:val="28"/>
        </w:rPr>
        <w:t xml:space="preserve"> 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(16)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Причем, на расстоянии, равном радиуса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. потенциал, создаваемый электроном равен </w:t>
      </w:r>
      <w:r w:rsidRPr="006555B5">
        <w:rPr>
          <w:position w:val="-6"/>
          <w:sz w:val="28"/>
          <w:szCs w:val="28"/>
        </w:rPr>
        <w:object w:dxaOrig="1100" w:dyaOrig="320">
          <v:shape id="_x0000_i1085" type="#_x0000_t75" style="width:60.75pt;height:18pt" o:ole="">
            <v:imagedata r:id="rId125" o:title=""/>
          </v:shape>
          <o:OLEObject Type="Embed" ProgID="Equation.3" ShapeID="_x0000_i1085" DrawAspect="Content" ObjectID="_1569923051" r:id="rId126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Наличие множителя </w:t>
      </w:r>
      <w:r w:rsidRPr="006555B5">
        <w:rPr>
          <w:position w:val="-6"/>
          <w:sz w:val="28"/>
          <w:szCs w:val="28"/>
        </w:rPr>
        <w:object w:dxaOrig="420" w:dyaOrig="360">
          <v:shape id="_x0000_i1086" type="#_x0000_t75" style="width:21pt;height:18pt" o:ole="">
            <v:imagedata r:id="rId127" o:title=""/>
          </v:shape>
          <o:OLEObject Type="Embed" ProgID="Equation.3" ShapeID="_x0000_i1086" DrawAspect="Content" ObjectID="_1569923052" r:id="rId128"/>
        </w:object>
      </w:r>
      <w:r w:rsidRPr="006555B5">
        <w:rPr>
          <w:sz w:val="28"/>
          <w:szCs w:val="28"/>
        </w:rPr>
        <w:t xml:space="preserve">  показывает, что поле электрона действует практически только на </w:t>
      </w:r>
      <w:proofErr w:type="spellStart"/>
      <w:r w:rsidRPr="006555B5">
        <w:rPr>
          <w:sz w:val="28"/>
          <w:szCs w:val="28"/>
        </w:rPr>
        <w:t>дебаевском</w:t>
      </w:r>
      <w:proofErr w:type="spellEnd"/>
      <w:r w:rsidRPr="006555B5">
        <w:rPr>
          <w:sz w:val="28"/>
          <w:szCs w:val="28"/>
        </w:rPr>
        <w:t xml:space="preserve">  радиусе, равном </w:t>
      </w:r>
      <w:r w:rsidRPr="006555B5">
        <w:rPr>
          <w:position w:val="-6"/>
          <w:sz w:val="28"/>
          <w:szCs w:val="28"/>
        </w:rPr>
        <w:object w:dxaOrig="1100" w:dyaOrig="360">
          <v:shape id="_x0000_i1087" type="#_x0000_t75" style="width:42.75pt;height:14.25pt" o:ole="">
            <v:imagedata r:id="rId104" o:title=""/>
          </v:shape>
          <o:OLEObject Type="Embed" ProgID="Equation.3" ShapeID="_x0000_i1087" DrawAspect="Content" ObjectID="_1569923053" r:id="rId129"/>
        </w:object>
      </w:r>
      <w:r w:rsidRPr="006555B5">
        <w:rPr>
          <w:sz w:val="28"/>
          <w:szCs w:val="28"/>
        </w:rPr>
        <w:t>, а дальше резко уменьшается с расстоянием.</w:t>
      </w:r>
    </w:p>
    <w:p w:rsidR="00707292" w:rsidRPr="006555B5" w:rsidRDefault="00707292" w:rsidP="0070729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Это происходит потому, что вблизи электрона происходит поляризация  эфира. Электрон в реликтовом газе окружен облаком из реликтов и фононов, которые экранируют действие заряда электрона, и оказывают влияние на </w:t>
      </w:r>
      <w:r w:rsidRPr="006555B5">
        <w:rPr>
          <w:sz w:val="28"/>
          <w:szCs w:val="28"/>
        </w:rPr>
        <w:lastRenderedPageBreak/>
        <w:t>электрический заряд  электрона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</w:t>
      </w:r>
      <w:proofErr w:type="gramStart"/>
      <w:r w:rsidRPr="006555B5">
        <w:rPr>
          <w:sz w:val="28"/>
          <w:szCs w:val="28"/>
        </w:rPr>
        <w:t>а</w:t>
      </w:r>
      <w:proofErr w:type="gramEnd"/>
      <w:r w:rsidRPr="006555B5">
        <w:rPr>
          <w:sz w:val="28"/>
          <w:szCs w:val="28"/>
        </w:rPr>
        <w:t xml:space="preserve"> также и на его электрический и магнитный моменты,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наличии  двух электронов, энергия их взаимодействия определяется формулой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760" w:dyaOrig="859">
          <v:shape id="_x0000_i1088" type="#_x0000_t75" style="width:77.25pt;height:37.5pt" o:ole="">
            <v:imagedata r:id="rId130" o:title=""/>
          </v:shape>
          <o:OLEObject Type="Embed" ProgID="Equation.3" ShapeID="_x0000_i1088" DrawAspect="Content" ObjectID="_1569923054" r:id="rId13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(17)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где  </w:t>
      </w:r>
      <w:r w:rsidRPr="006555B5">
        <w:rPr>
          <w:sz w:val="28"/>
          <w:szCs w:val="28"/>
          <w:lang w:val="en-US"/>
        </w:rPr>
        <w:t>r</w:t>
      </w:r>
      <w:r w:rsidRPr="006555B5">
        <w:rPr>
          <w:sz w:val="28"/>
          <w:szCs w:val="28"/>
        </w:rPr>
        <w:t xml:space="preserve"> -расстояние между электронами.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расстоянии между электронами, равном </w:t>
      </w:r>
      <w:r w:rsidRPr="006555B5">
        <w:rPr>
          <w:position w:val="-6"/>
          <w:sz w:val="28"/>
          <w:szCs w:val="28"/>
        </w:rPr>
        <w:object w:dxaOrig="1100" w:dyaOrig="360">
          <v:shape id="_x0000_i1089" type="#_x0000_t75" style="width:42.75pt;height:14.25pt" o:ole="">
            <v:imagedata r:id="rId104" o:title=""/>
          </v:shape>
          <o:OLEObject Type="Embed" ProgID="Equation.3" ShapeID="_x0000_i1089" DrawAspect="Content" ObjectID="_1569923055" r:id="rId132"/>
        </w:object>
      </w:r>
      <w:r w:rsidRPr="006555B5">
        <w:rPr>
          <w:sz w:val="28"/>
          <w:szCs w:val="28"/>
        </w:rPr>
        <w:t xml:space="preserve"> энергия их взаимодействия будет составлять </w:t>
      </w:r>
      <w:r w:rsidRPr="006555B5">
        <w:rPr>
          <w:position w:val="-10"/>
          <w:sz w:val="28"/>
          <w:szCs w:val="28"/>
        </w:rPr>
        <w:object w:dxaOrig="1240" w:dyaOrig="400">
          <v:shape id="_x0000_i1090" type="#_x0000_t75" style="width:52.5pt;height:16.5pt" o:ole="">
            <v:imagedata r:id="rId133" o:title=""/>
          </v:shape>
          <o:OLEObject Type="Embed" ProgID="Equation.3" ShapeID="_x0000_i1090" DrawAspect="Content" ObjectID="_1569923056" r:id="rId134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Это взаимодействие также распространяется только на расстоянии </w:t>
      </w:r>
      <w:proofErr w:type="spellStart"/>
      <w:r w:rsidRPr="006555B5">
        <w:rPr>
          <w:sz w:val="28"/>
          <w:szCs w:val="28"/>
        </w:rPr>
        <w:t>дебаевского</w:t>
      </w:r>
      <w:proofErr w:type="spellEnd"/>
      <w:r w:rsidRPr="006555B5">
        <w:rPr>
          <w:sz w:val="28"/>
          <w:szCs w:val="28"/>
        </w:rPr>
        <w:t xml:space="preserve"> радиуса и с увеличением расстояния уменьшается.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реликты и фононы находятся в непрерывном хаотическом движении, то они взаимодействуют между собой, в результате чего образуются диполи.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статье [3] было сделано предположение, что реликты являются полярными  электрическими диполями с двумя смещенными друг относительно друга точечными электрическими зарядами, с противоположными </w:t>
      </w:r>
      <w:proofErr w:type="gramStart"/>
      <w:r w:rsidRPr="006555B5">
        <w:rPr>
          <w:sz w:val="28"/>
          <w:szCs w:val="28"/>
        </w:rPr>
        <w:t>по</w:t>
      </w:r>
      <w:proofErr w:type="gramEnd"/>
      <w:r w:rsidRPr="006555B5">
        <w:rPr>
          <w:sz w:val="28"/>
          <w:szCs w:val="28"/>
        </w:rPr>
        <w:t xml:space="preserve"> знаками. 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Состояние  диполей характеризуется диэлектрической восприимчивостью 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    </w:t>
      </w:r>
      <w:r w:rsidRPr="006555B5">
        <w:rPr>
          <w:position w:val="-26"/>
          <w:sz w:val="28"/>
          <w:szCs w:val="28"/>
        </w:rPr>
        <w:object w:dxaOrig="1480" w:dyaOrig="780">
          <v:shape id="_x0000_i1091" type="#_x0000_t75" style="width:71.25pt;height:37.5pt" o:ole="">
            <v:imagedata r:id="rId135" o:title=""/>
          </v:shape>
          <o:OLEObject Type="Embed" ProgID="Equation.3" ShapeID="_x0000_i1091" DrawAspect="Content" ObjectID="_1569923057" r:id="rId136"/>
        </w:object>
      </w:r>
      <w:r w:rsidRPr="006555B5">
        <w:rPr>
          <w:sz w:val="28"/>
          <w:szCs w:val="28"/>
        </w:rPr>
        <w:t xml:space="preserve"> 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(18)</w:t>
      </w:r>
    </w:p>
    <w:p w:rsidR="00707292" w:rsidRPr="006555B5" w:rsidRDefault="00707292" w:rsidP="00707292">
      <w:pPr>
        <w:spacing w:line="276" w:lineRule="auto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а  проникновение электрического поля в реликтовый газ определяется </w:t>
      </w:r>
      <w:proofErr w:type="spellStart"/>
      <w:r w:rsidRPr="006555B5">
        <w:rPr>
          <w:sz w:val="28"/>
          <w:szCs w:val="28"/>
        </w:rPr>
        <w:t>дебаевским</w:t>
      </w:r>
      <w:proofErr w:type="spellEnd"/>
      <w:r w:rsidRPr="006555B5">
        <w:rPr>
          <w:sz w:val="28"/>
          <w:szCs w:val="28"/>
        </w:rPr>
        <w:t xml:space="preserve">  радиусом.   </w:t>
      </w:r>
      <w:r w:rsidRPr="006555B5">
        <w:rPr>
          <w:position w:val="-46"/>
          <w:sz w:val="28"/>
          <w:szCs w:val="28"/>
        </w:rPr>
        <w:object w:dxaOrig="2160" w:dyaOrig="1100">
          <v:shape id="_x0000_i1092" type="#_x0000_t75" style="width:84.75pt;height:42.75pt" o:ole="">
            <v:imagedata r:id="rId137" o:title=""/>
          </v:shape>
          <o:OLEObject Type="Embed" ProgID="Equation.3" ShapeID="_x0000_i1092" DrawAspect="Content" ObjectID="_1569923058" r:id="rId138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(19)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принять, что  заряд реликтов, находящихся в космическом пространстве, составляет около, </w:t>
      </w:r>
      <w:r w:rsidRPr="006555B5">
        <w:rPr>
          <w:position w:val="-6"/>
          <w:sz w:val="28"/>
          <w:szCs w:val="28"/>
        </w:rPr>
        <w:object w:dxaOrig="1020" w:dyaOrig="320">
          <v:shape id="_x0000_i1093" type="#_x0000_t75" style="width:59.25pt;height:18.75pt" o:ole="">
            <v:imagedata r:id="rId139" o:title=""/>
          </v:shape>
          <o:OLEObject Type="Embed" ProgID="Equation.3" ShapeID="_x0000_i1093" DrawAspect="Content" ObjectID="_1569923059" r:id="rId140"/>
        </w:object>
      </w:r>
      <w:r w:rsidRPr="006555B5">
        <w:rPr>
          <w:sz w:val="28"/>
          <w:szCs w:val="28"/>
        </w:rPr>
        <w:t xml:space="preserve">, то электрический момент  диполей </w:t>
      </w:r>
      <w:r w:rsidRPr="006555B5">
        <w:rPr>
          <w:position w:val="-14"/>
          <w:sz w:val="28"/>
          <w:szCs w:val="28"/>
        </w:rPr>
        <w:object w:dxaOrig="1640" w:dyaOrig="400">
          <v:shape id="_x0000_i1094" type="#_x0000_t75" style="width:89.25pt;height:21.75pt" o:ole="">
            <v:imagedata r:id="rId141" o:title=""/>
          </v:shape>
          <o:OLEObject Type="Embed" ProgID="Equation.3" ShapeID="_x0000_i1094" DrawAspect="Content" ObjectID="_1569923060" r:id="rId142"/>
        </w:object>
      </w:r>
      <w:r w:rsidRPr="006555B5">
        <w:rPr>
          <w:sz w:val="28"/>
          <w:szCs w:val="28"/>
        </w:rPr>
        <w:t xml:space="preserve"> и поэтому, как следует из выражения (19) ,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 составляет </w:t>
      </w:r>
      <w:r w:rsidRPr="006555B5">
        <w:rPr>
          <w:position w:val="-6"/>
          <w:sz w:val="28"/>
          <w:szCs w:val="28"/>
        </w:rPr>
        <w:object w:dxaOrig="920" w:dyaOrig="340">
          <v:shape id="_x0000_i1095" type="#_x0000_t75" style="width:50.25pt;height:18.75pt" o:ole="">
            <v:imagedata r:id="rId143" o:title=""/>
          </v:shape>
          <o:OLEObject Type="Embed" ProgID="Equation.3" ShapeID="_x0000_i1095" DrawAspect="Content" ObjectID="_1569923061" r:id="rId144"/>
        </w:object>
      </w:r>
      <w:r w:rsidRPr="006555B5">
        <w:rPr>
          <w:sz w:val="28"/>
          <w:szCs w:val="28"/>
        </w:rPr>
        <w:t xml:space="preserve">, а  диэлектрическая восприимчивость реликтового  газа  </w:t>
      </w:r>
      <w:r w:rsidRPr="006555B5">
        <w:rPr>
          <w:position w:val="-38"/>
          <w:sz w:val="28"/>
          <w:szCs w:val="28"/>
        </w:rPr>
        <w:object w:dxaOrig="820" w:dyaOrig="880">
          <v:shape id="_x0000_i1096" type="#_x0000_t75" style="width:36pt;height:39pt" o:ole="">
            <v:imagedata r:id="rId145" o:title=""/>
          </v:shape>
          <o:OLEObject Type="Embed" ProgID="Equation.3" ShapeID="_x0000_i1096" DrawAspect="Content" ObjectID="_1569923062" r:id="rId146"/>
        </w:object>
      </w:r>
      <w:r w:rsidRPr="006555B5">
        <w:rPr>
          <w:sz w:val="28"/>
          <w:szCs w:val="28"/>
        </w:rPr>
        <w:t xml:space="preserve"> будет равна </w:t>
      </w:r>
      <w:r w:rsidRPr="006555B5">
        <w:rPr>
          <w:position w:val="-6"/>
          <w:sz w:val="28"/>
          <w:szCs w:val="28"/>
        </w:rPr>
        <w:object w:dxaOrig="840" w:dyaOrig="360">
          <v:shape id="_x0000_i1097" type="#_x0000_t75" style="width:42.75pt;height:18.75pt" o:ole="">
            <v:imagedata r:id="rId147" o:title=""/>
          </v:shape>
          <o:OLEObject Type="Embed" ProgID="Equation.3" ShapeID="_x0000_i1097" DrawAspect="Content" ObjectID="_1569923063" r:id="rId148"/>
        </w:objec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Т.е. исходя из проведенного анализа, электрические диполи  не будут  оказывать   значительного влияния  на свойства эфирной среды.  Это,  очевидно, связано с тем, что 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, который характеризует проникновение электрического  поля в эфире,  при данных величинах электрического момента реликтов диполей,  достигает большой  величины, раной    </w:t>
      </w:r>
      <w:r w:rsidRPr="006555B5">
        <w:rPr>
          <w:position w:val="-6"/>
          <w:sz w:val="28"/>
          <w:szCs w:val="28"/>
        </w:rPr>
        <w:object w:dxaOrig="1760" w:dyaOrig="360">
          <v:shape id="_x0000_i1098" type="#_x0000_t75" style="width:69.75pt;height:14.25pt" o:ole="">
            <v:imagedata r:id="rId149" o:title=""/>
          </v:shape>
          <o:OLEObject Type="Embed" ProgID="Equation.3" ShapeID="_x0000_i1098" DrawAspect="Content" ObjectID="_1569923064" r:id="rId150"/>
        </w:objec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Т.к. диполи обладают постоянными дипольными моментами, то между ними действуют ориентационные силы, которые стремятся расположить эти </w:t>
      </w:r>
      <w:r w:rsidRPr="006555B5">
        <w:rPr>
          <w:sz w:val="28"/>
          <w:szCs w:val="28"/>
        </w:rPr>
        <w:lastRenderedPageBreak/>
        <w:t xml:space="preserve">частицы так, чтобы векторы дипольных моментов ориентировались вдоль одной прямой. Кроме того, поскольку они могут находиться на достаточно незначительном расстоянии, равном размеру реликтов, то под действием их электрических нолей в каждом из диполей возникает дополнительные  индуцированные дипольные моменты.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взаимодействия реликтов и фононов и под действием этих сил образуется устойчивое соединение из реликтов и фононов.     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Это вызывает соответствующую деформационную поляризацию соседнего диполя, в результате чего диполи притягиваются, и возникает электрические диполи витков фотона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Ориентационные силы притяжения равны среднему значению мгновенной силы притяжения двух диполей при всевозможных их конфигурациях, образованных диполей.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Величина этой силы  </w:t>
      </w:r>
    </w:p>
    <w:p w:rsidR="00707292" w:rsidRPr="006555B5" w:rsidRDefault="00707292" w:rsidP="00707292">
      <w:pPr>
        <w:spacing w:line="276" w:lineRule="auto"/>
        <w:ind w:right="113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680" w:dyaOrig="940">
          <v:shape id="_x0000_i1099" type="#_x0000_t75" style="width:57.75pt;height:32.25pt" o:ole="">
            <v:imagedata r:id="rId151" o:title=""/>
          </v:shape>
          <o:OLEObject Type="Embed" ProgID="Equation.3" ShapeID="_x0000_i1099" DrawAspect="Content" ObjectID="_1569923065" r:id="rId152"/>
        </w:objec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         (20)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этом потенциальная энергия их взаимодействия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220" w:dyaOrig="420">
          <v:shape id="_x0000_i1100" type="#_x0000_t75" style="width:11.25pt;height:21pt" o:ole="">
            <v:imagedata r:id="rId153" o:title=""/>
          </v:shape>
          <o:OLEObject Type="Embed" ProgID="Equation.3" ShapeID="_x0000_i1100" DrawAspect="Content" ObjectID="_1569923066" r:id="rId154"/>
        </w:object>
      </w:r>
      <w:r w:rsidRPr="006555B5">
        <w:rPr>
          <w:sz w:val="28"/>
          <w:szCs w:val="28"/>
        </w:rPr>
        <w:t xml:space="preserve">        </w:t>
      </w:r>
      <w:r w:rsidRPr="006555B5">
        <w:rPr>
          <w:position w:val="-34"/>
          <w:sz w:val="28"/>
          <w:szCs w:val="28"/>
        </w:rPr>
        <w:object w:dxaOrig="1700" w:dyaOrig="880">
          <v:shape id="_x0000_i1101" type="#_x0000_t75" style="width:64.5pt;height:33pt" o:ole="">
            <v:imagedata r:id="rId155" o:title=""/>
          </v:shape>
          <o:OLEObject Type="Embed" ProgID="Equation.3" ShapeID="_x0000_i1101" DrawAspect="Content" ObjectID="_1569923067" r:id="rId156"/>
        </w:object>
      </w:r>
      <w:r w:rsidRPr="006555B5">
        <w:rPr>
          <w:sz w:val="28"/>
          <w:szCs w:val="28"/>
        </w:rPr>
        <w:t xml:space="preserve">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(21)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где</w:t>
      </w:r>
      <w:proofErr w:type="gramStart"/>
      <w:r w:rsidRPr="006555B5">
        <w:rPr>
          <w:sz w:val="28"/>
          <w:szCs w:val="28"/>
        </w:rPr>
        <w:t xml:space="preserve"> -</w:t>
      </w:r>
      <w:r w:rsidRPr="006555B5">
        <w:rPr>
          <w:position w:val="-6"/>
          <w:sz w:val="28"/>
          <w:szCs w:val="28"/>
        </w:rPr>
        <w:object w:dxaOrig="279" w:dyaOrig="260">
          <v:shape id="_x0000_i1102" type="#_x0000_t75" style="width:11.25pt;height:10.5pt" o:ole="">
            <v:imagedata r:id="rId157" o:title=""/>
          </v:shape>
          <o:OLEObject Type="Embed" ProgID="Equation.3" ShapeID="_x0000_i1102" DrawAspect="Content" ObjectID="_1569923068" r:id="rId158"/>
        </w:object>
      </w:r>
      <w:r w:rsidRPr="006555B5">
        <w:rPr>
          <w:sz w:val="28"/>
          <w:szCs w:val="28"/>
        </w:rPr>
        <w:t xml:space="preserve">-- </w:t>
      </w:r>
      <w:proofErr w:type="spellStart"/>
      <w:proofErr w:type="gramEnd"/>
      <w:r w:rsidRPr="006555B5">
        <w:rPr>
          <w:sz w:val="28"/>
          <w:szCs w:val="28"/>
        </w:rPr>
        <w:t>поляризуемость</w:t>
      </w:r>
      <w:proofErr w:type="spellEnd"/>
      <w:r w:rsidRPr="006555B5">
        <w:rPr>
          <w:sz w:val="28"/>
          <w:szCs w:val="28"/>
        </w:rPr>
        <w:t xml:space="preserve"> реликтов,</w:t>
      </w:r>
    </w:p>
    <w:p w:rsidR="00707292" w:rsidRPr="006555B5" w:rsidRDefault="00707292" w:rsidP="00707292">
      <w:pPr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       </w:t>
      </w:r>
      <w:proofErr w:type="gramStart"/>
      <w:r w:rsidRPr="006555B5">
        <w:rPr>
          <w:sz w:val="28"/>
          <w:szCs w:val="28"/>
          <w:lang w:val="en-US"/>
        </w:rPr>
        <w:t>r</w:t>
      </w:r>
      <w:r w:rsidRPr="006555B5">
        <w:rPr>
          <w:sz w:val="28"/>
          <w:szCs w:val="28"/>
        </w:rPr>
        <w:t>-  расстояние</w:t>
      </w:r>
      <w:proofErr w:type="gramEnd"/>
      <w:r w:rsidRPr="006555B5">
        <w:rPr>
          <w:sz w:val="28"/>
          <w:szCs w:val="28"/>
        </w:rPr>
        <w:t xml:space="preserve">   между реликтами. 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Т.к.  реликты являются жесткими диполями, то коэффициент </w:t>
      </w:r>
      <w:r w:rsidRPr="006555B5">
        <w:rPr>
          <w:position w:val="-6"/>
          <w:sz w:val="28"/>
          <w:szCs w:val="28"/>
        </w:rPr>
        <w:object w:dxaOrig="279" w:dyaOrig="260">
          <v:shape id="_x0000_i1103" type="#_x0000_t75" style="width:14.25pt;height:12.75pt" o:ole="">
            <v:imagedata r:id="rId157" o:title=""/>
          </v:shape>
          <o:OLEObject Type="Embed" ProgID="Equation.3" ShapeID="_x0000_i1103" DrawAspect="Content" ObjectID="_1569923069" r:id="rId159"/>
        </w:object>
      </w:r>
      <w:r w:rsidRPr="006555B5">
        <w:rPr>
          <w:sz w:val="28"/>
          <w:szCs w:val="28"/>
        </w:rPr>
        <w:t xml:space="preserve"> можно принять равным единице.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данных параметрах диполей и расстоянии между ними равном радиусу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>, энергия их взаимодействия</w:t>
      </w:r>
      <w:r w:rsidRPr="006555B5">
        <w:rPr>
          <w:b/>
          <w:sz w:val="28"/>
          <w:szCs w:val="28"/>
        </w:rPr>
        <w:t xml:space="preserve">  и</w:t>
      </w:r>
      <w:r w:rsidRPr="006555B5">
        <w:rPr>
          <w:sz w:val="28"/>
          <w:szCs w:val="28"/>
        </w:rPr>
        <w:t xml:space="preserve"> дисперсионные силы достигают значительных величин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диполь имеет положительный и отрицательный полюсы, то его можно рассматривать как </w:t>
      </w:r>
      <w:proofErr w:type="spellStart"/>
      <w:r w:rsidRPr="006555B5">
        <w:rPr>
          <w:sz w:val="28"/>
          <w:szCs w:val="28"/>
        </w:rPr>
        <w:t>микроэлементарный</w:t>
      </w:r>
      <w:proofErr w:type="spellEnd"/>
      <w:r w:rsidRPr="006555B5">
        <w:rPr>
          <w:sz w:val="28"/>
          <w:szCs w:val="28"/>
        </w:rPr>
        <w:t xml:space="preserve"> источник постоянного напряжения. В связи с тем, что диполь находится в среде реликтов и фононов, они движутся в диполе между его полюсами, образуя, таким образом, поток этих частиц Т.к. заряд реликтов значительно превышает заряд фононов, то этот поток будет иметь отрицательный заряд и поэтому его можно рассматривать как электрический ток. При взаимодействии этого тока с фононами, создается вращающийся, вокруг диполя, поток фононов, который можно рассматривать как магнитное поле диполя. В результате этого, диполь имеет свое постоянное магнитное поле, подобное  полю, создаваемому магнитом  в виде стержня.  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Причем, в результате взаимодействия этого потока фононов, т.е. магнитным полем диполя, с электрическим током, проходящим через диполь, он  вращается  вокруг своей оси.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движении элементарных частиц,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Но в результате сопротивления эфира движение электрона замедляется, и фотон продолжает двигаться без него. Кроме того, в связи  с волновым сопротивлением эфира энергия фотона, т.е. количество его витков, уменьшается,  В результате он растворяется в эфире и исчезает,  а его масса становится равной нулю.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исходить из теории де Бройля, что скорость вращающегося электрона и вихря вокруг оси и их импульсы одинаковы, то </w:t>
      </w:r>
      <w:r w:rsidRPr="006555B5">
        <w:rPr>
          <w:position w:val="-14"/>
          <w:sz w:val="28"/>
          <w:szCs w:val="28"/>
        </w:rPr>
        <w:object w:dxaOrig="1460" w:dyaOrig="380">
          <v:shape id="_x0000_i1104" type="#_x0000_t75" style="width:88.5pt;height:22.5pt" o:ole="">
            <v:imagedata r:id="rId160" o:title=""/>
          </v:shape>
          <o:OLEObject Type="Embed" ProgID="Equation.3" ShapeID="_x0000_i1104" DrawAspect="Content" ObjectID="_1569923070" r:id="rId161"/>
        </w:object>
      </w:r>
      <w:r w:rsidRPr="006555B5">
        <w:rPr>
          <w:sz w:val="28"/>
          <w:szCs w:val="28"/>
        </w:rPr>
        <w:t xml:space="preserve"> или </w:t>
      </w:r>
      <w:r w:rsidRPr="006555B5">
        <w:rPr>
          <w:position w:val="-12"/>
          <w:sz w:val="28"/>
          <w:szCs w:val="28"/>
        </w:rPr>
        <w:object w:dxaOrig="1579" w:dyaOrig="360">
          <v:shape id="_x0000_i1105" type="#_x0000_t75" style="width:90.75pt;height:20.25pt" o:ole="">
            <v:imagedata r:id="rId162" o:title=""/>
          </v:shape>
          <o:OLEObject Type="Embed" ProgID="Equation.3" ShapeID="_x0000_i1105" DrawAspect="Content" ObjectID="_1569923071" r:id="rId163"/>
        </w:object>
      </w:r>
      <w:r w:rsidRPr="006555B5">
        <w:rPr>
          <w:sz w:val="28"/>
          <w:szCs w:val="28"/>
        </w:rPr>
        <w:t xml:space="preserve"> и, следовательно, энергия одной волны   (витка) фотона,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1040" w:dyaOrig="380">
          <v:shape id="_x0000_i1106" type="#_x0000_t75" style="width:60.75pt;height:22.5pt" o:ole="">
            <v:imagedata r:id="rId164" o:title=""/>
          </v:shape>
          <o:OLEObject Type="Embed" ProgID="Equation.3" ShapeID="_x0000_i1106" DrawAspect="Content" ObjectID="_1569923072" r:id="rId165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(22)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где  - масса фотона </w:t>
      </w:r>
      <w:r w:rsidRPr="006555B5">
        <w:rPr>
          <w:position w:val="-14"/>
          <w:sz w:val="28"/>
          <w:szCs w:val="28"/>
        </w:rPr>
        <w:object w:dxaOrig="880" w:dyaOrig="340">
          <v:shape id="_x0000_i1107" type="#_x0000_t75" style="width:56.25pt;height:21.75pt" o:ole="">
            <v:imagedata r:id="rId166" o:title=""/>
          </v:shape>
          <o:OLEObject Type="Embed" ProgID="Equation.3" ShapeID="_x0000_i1107" DrawAspect="Content" ObjectID="_1569923073" r:id="rId167"/>
        </w:object>
      </w:r>
      <w:r w:rsidRPr="006555B5">
        <w:rPr>
          <w:sz w:val="28"/>
          <w:szCs w:val="28"/>
        </w:rPr>
        <w:t xml:space="preserve">,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240" w:dyaOrig="320">
          <v:shape id="_x0000_i1108" type="#_x0000_t75" style="width:15pt;height:19.5pt" o:ole="">
            <v:imagedata r:id="rId168" o:title=""/>
          </v:shape>
          <o:OLEObject Type="Embed" ProgID="Equation.3" ShapeID="_x0000_i1108" DrawAspect="Content" ObjectID="_1569923074" r:id="rId169"/>
        </w:object>
      </w:r>
      <w:r w:rsidRPr="006555B5">
        <w:rPr>
          <w:sz w:val="28"/>
          <w:szCs w:val="28"/>
        </w:rPr>
        <w:t xml:space="preserve">- частота фотона,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320" w:dyaOrig="360">
          <v:shape id="_x0000_i1109" type="#_x0000_t75" style="width:18.75pt;height:21pt" o:ole="">
            <v:imagedata r:id="rId170" o:title=""/>
          </v:shape>
          <o:OLEObject Type="Embed" ProgID="Equation.3" ShapeID="_x0000_i1109" DrawAspect="Content" ObjectID="_1569923075" r:id="rId171"/>
        </w:object>
      </w:r>
      <w:r w:rsidRPr="006555B5">
        <w:rPr>
          <w:sz w:val="28"/>
          <w:szCs w:val="28"/>
        </w:rPr>
        <w:t xml:space="preserve">-масса одного витка фотона, </w:t>
      </w:r>
      <w:r w:rsidRPr="006555B5">
        <w:rPr>
          <w:sz w:val="28"/>
          <w:szCs w:val="28"/>
        </w:rPr>
        <w:br/>
      </w:r>
      <w:r w:rsidRPr="006555B5">
        <w:rPr>
          <w:position w:val="-6"/>
          <w:sz w:val="28"/>
          <w:szCs w:val="28"/>
        </w:rPr>
        <w:object w:dxaOrig="360" w:dyaOrig="220">
          <v:shape id="_x0000_i1110" type="#_x0000_t75" style="width:22.5pt;height:14.25pt" o:ole="">
            <v:imagedata r:id="rId172" o:title=""/>
          </v:shape>
          <o:OLEObject Type="Embed" ProgID="Equation.3" ShapeID="_x0000_i1110" DrawAspect="Content" ObjectID="_1569923076" r:id="rId173"/>
        </w:object>
      </w:r>
      <w:r w:rsidRPr="006555B5">
        <w:rPr>
          <w:sz w:val="28"/>
          <w:szCs w:val="28"/>
        </w:rPr>
        <w:t xml:space="preserve"> скорость движения, вращения, фотона;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6"/>
          <w:sz w:val="28"/>
          <w:szCs w:val="28"/>
        </w:rPr>
        <w:object w:dxaOrig="460" w:dyaOrig="300">
          <v:shape id="_x0000_i1111" type="#_x0000_t75" style="width:24.75pt;height:16.5pt" o:ole="">
            <v:imagedata r:id="rId174" o:title=""/>
          </v:shape>
          <o:OLEObject Type="Embed" ProgID="Equation.3" ShapeID="_x0000_i1111" DrawAspect="Content" ObjectID="_1569923077" r:id="rId175"/>
        </w:object>
      </w:r>
      <w:r w:rsidRPr="006555B5">
        <w:rPr>
          <w:sz w:val="28"/>
          <w:szCs w:val="28"/>
        </w:rPr>
        <w:t>длина волны фотона.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6"/>
          <w:sz w:val="28"/>
          <w:szCs w:val="28"/>
        </w:rPr>
        <w:object w:dxaOrig="380" w:dyaOrig="279">
          <v:shape id="_x0000_i1112" type="#_x0000_t75" style="width:24.75pt;height:18.75pt" o:ole="">
            <v:imagedata r:id="rId176" o:title=""/>
          </v:shape>
          <o:OLEObject Type="Embed" ProgID="Equation.3" ShapeID="_x0000_i1112" DrawAspect="Content" ObjectID="_1569923078" r:id="rId177"/>
        </w:object>
      </w:r>
      <w:r w:rsidRPr="006555B5">
        <w:rPr>
          <w:sz w:val="28"/>
          <w:szCs w:val="28"/>
        </w:rPr>
        <w:t>постоянная Планка,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этом</w:t>
      </w:r>
      <w:proofErr w:type="gramStart"/>
      <w:r w:rsidRPr="006555B5">
        <w:rPr>
          <w:sz w:val="28"/>
          <w:szCs w:val="28"/>
        </w:rPr>
        <w:t>,</w:t>
      </w:r>
      <w:proofErr w:type="gramEnd"/>
      <w:r w:rsidRPr="006555B5">
        <w:rPr>
          <w:sz w:val="28"/>
          <w:szCs w:val="28"/>
        </w:rPr>
        <w:t xml:space="preserve"> масса и энергия элементарной  волны фотона, т.е. его витка,  определенные из данного уравнения,  составляет, соответственно, </w:t>
      </w:r>
      <w:r w:rsidRPr="006555B5">
        <w:rPr>
          <w:position w:val="-10"/>
          <w:sz w:val="28"/>
          <w:szCs w:val="28"/>
        </w:rPr>
        <w:object w:dxaOrig="1300" w:dyaOrig="360">
          <v:shape id="_x0000_i1113" type="#_x0000_t75" style="width:80.25pt;height:19.5pt" o:ole="">
            <v:imagedata r:id="rId178" o:title=""/>
          </v:shape>
          <o:OLEObject Type="Embed" ProgID="Equation.3" ShapeID="_x0000_i1113" DrawAspect="Content" ObjectID="_1569923079" r:id="rId179"/>
        </w:object>
      </w:r>
      <w:r w:rsidRPr="006555B5">
        <w:rPr>
          <w:sz w:val="28"/>
          <w:szCs w:val="28"/>
        </w:rPr>
        <w:t xml:space="preserve"> и </w:t>
      </w:r>
      <w:r w:rsidRPr="006555B5">
        <w:rPr>
          <w:position w:val="-10"/>
          <w:sz w:val="28"/>
          <w:szCs w:val="28"/>
        </w:rPr>
        <w:object w:dxaOrig="1500" w:dyaOrig="360">
          <v:shape id="_x0000_i1114" type="#_x0000_t75" style="width:82.5pt;height:20.25pt" o:ole="">
            <v:imagedata r:id="rId180" o:title=""/>
          </v:shape>
          <o:OLEObject Type="Embed" ProgID="Equation.3" ShapeID="_x0000_i1114" DrawAspect="Content" ObjectID="_1569923080" r:id="rId181"/>
        </w:object>
      </w:r>
      <w:r w:rsidRPr="006555B5">
        <w:rPr>
          <w:sz w:val="28"/>
          <w:szCs w:val="28"/>
        </w:rPr>
        <w:t xml:space="preserve">. Эти величины являются постоянными, не зависящими от параметров движущегося фотона, а общее количество витков фотона определяется его энергией </w:t>
      </w:r>
      <w:r w:rsidRPr="006555B5">
        <w:rPr>
          <w:position w:val="-10"/>
          <w:sz w:val="28"/>
          <w:szCs w:val="28"/>
        </w:rPr>
        <w:object w:dxaOrig="700" w:dyaOrig="320">
          <v:shape id="_x0000_i1115" type="#_x0000_t75" style="width:41.25pt;height:17.25pt" o:ole="">
            <v:imagedata r:id="rId182" o:title=""/>
          </v:shape>
          <o:OLEObject Type="Embed" ProgID="Equation.3" ShapeID="_x0000_i1115" DrawAspect="Content" ObjectID="_1569923081" r:id="rId183"/>
        </w:object>
      </w:r>
      <w:r w:rsidRPr="006555B5">
        <w:rPr>
          <w:sz w:val="28"/>
          <w:szCs w:val="28"/>
        </w:rPr>
        <w:t xml:space="preserve">, т.е. количеством витков фотона.   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Находясь среде фононов и реликтов, ток витков фотона взаимодействуют с ними и, поэтому, как внутри  фотона, так и вокруг него  образуется облако из этих частиц,   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их взаимодействия и под действием  дисперсионных сил притяжения образуется устойчивое соединение из реликтов и фононов, электрические диполи витков,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Т.к. в диполе имеются и положительный и отрицательный полюсы, то эти диполи необходимо рассматривать как </w:t>
      </w:r>
      <w:proofErr w:type="spellStart"/>
      <w:r w:rsidRPr="006555B5">
        <w:rPr>
          <w:sz w:val="28"/>
          <w:szCs w:val="28"/>
        </w:rPr>
        <w:t>микроэлементарные</w:t>
      </w:r>
      <w:proofErr w:type="spellEnd"/>
      <w:r w:rsidRPr="006555B5">
        <w:rPr>
          <w:sz w:val="28"/>
          <w:szCs w:val="28"/>
        </w:rPr>
        <w:t xml:space="preserve"> источники постоянного напряжения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Под  действием дисперсионных сил эти диполи взаимодействуют  между собой, в связи с чем, образуются витки фотона, представляющие  кольцевые замкнутые источники постоянного напряжения. В фотоне эти витки соединяются между собой последовательно, образуя спираль фотона. Т.к. витки являются отдельными источниками постоянного электрического напряжения, то суммарное напряжение фотона равно сумме напряжений отдельных витков. </w:t>
      </w:r>
    </w:p>
    <w:p w:rsidR="00707292" w:rsidRPr="006555B5" w:rsidRDefault="00707292" w:rsidP="00707292">
      <w:pPr>
        <w:spacing w:line="276" w:lineRule="auto"/>
        <w:ind w:right="113"/>
        <w:rPr>
          <w:sz w:val="28"/>
          <w:szCs w:val="28"/>
        </w:rPr>
      </w:pPr>
      <w:r w:rsidRPr="006555B5">
        <w:rPr>
          <w:sz w:val="28"/>
          <w:szCs w:val="28"/>
        </w:rPr>
        <w:t xml:space="preserve">     Поскольку электрические диполи, витков, находятся в окружении реликтов и фононов  и в связи с тем, что имеется разность  потенциалов в диполях, то реликты и фононы  движутся через диполи, образуя, таким образом, электрический ток. Т.к. заряд  реликтов значительно превышает заряд фононов, то этот поток будет иметь отрицательный  заряд.    При взаимодействии его с фононами, окружающими витки фотона, возникает движение фононов вокруг витков, которое можно рассматривать как магнитное поле фотона, представляющее собой магнитное поле спирали, по которой проходит электрический ток. </w:t>
      </w:r>
    </w:p>
    <w:p w:rsidR="00707292" w:rsidRPr="006555B5" w:rsidRDefault="00707292" w:rsidP="00707292">
      <w:pPr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Если  рассматривать проводник, то в нем также  имеются  фононы и реликты, которые, с определенной плотностью, заполняют его объем. Поэтому, все частицы проводника, электроны, атомы, молекулы, находятся в среде фононов и реликтов.</w:t>
      </w:r>
    </w:p>
    <w:p w:rsidR="00707292" w:rsidRPr="006555B5" w:rsidRDefault="00707292" w:rsidP="00707292">
      <w:pPr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 При движении электронов по проводнику, т.е. при возникновении электрического тока, электроны взаимодействуют с  фононами, в результате чего  возникает вращающийся поток фоно</w:t>
      </w:r>
    </w:p>
    <w:p w:rsidR="00707292" w:rsidRPr="006555B5" w:rsidRDefault="00707292" w:rsidP="00707292">
      <w:pPr>
        <w:rPr>
          <w:sz w:val="28"/>
          <w:szCs w:val="28"/>
        </w:rPr>
      </w:pPr>
      <w:proofErr w:type="gramStart"/>
      <w:r w:rsidRPr="006555B5">
        <w:rPr>
          <w:sz w:val="28"/>
          <w:szCs w:val="28"/>
        </w:rPr>
        <w:t>нов</w:t>
      </w:r>
      <w:proofErr w:type="gramEnd"/>
      <w:r w:rsidRPr="006555B5">
        <w:rPr>
          <w:sz w:val="28"/>
          <w:szCs w:val="28"/>
        </w:rPr>
        <w:t>, который можно рассматривать как магнитное поле проводника.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электрон- позитронная  пара. Для образования этой пары энергия фотона должна быть не менее </w:t>
      </w:r>
      <w:r w:rsidRPr="006555B5">
        <w:rPr>
          <w:position w:val="-10"/>
          <w:sz w:val="28"/>
          <w:szCs w:val="28"/>
        </w:rPr>
        <w:object w:dxaOrig="1120" w:dyaOrig="360">
          <v:shape id="_x0000_i1116" type="#_x0000_t75" style="width:46.5pt;height:15pt" o:ole="">
            <v:imagedata r:id="rId184" o:title=""/>
          </v:shape>
          <o:OLEObject Type="Embed" ProgID="Equation.3" ShapeID="_x0000_i1116" DrawAspect="Content" ObjectID="_1569923082" r:id="rId185"/>
        </w:object>
      </w:r>
      <w:r w:rsidRPr="006555B5">
        <w:rPr>
          <w:sz w:val="28"/>
          <w:szCs w:val="28"/>
        </w:rPr>
        <w:t xml:space="preserve">, при  длине волны фотона </w:t>
      </w:r>
      <w:r w:rsidRPr="006555B5">
        <w:rPr>
          <w:position w:val="-10"/>
          <w:sz w:val="28"/>
          <w:szCs w:val="28"/>
        </w:rPr>
        <w:object w:dxaOrig="1520" w:dyaOrig="340">
          <v:shape id="_x0000_i1117" type="#_x0000_t75" style="width:80.25pt;height:17.25pt" o:ole="">
            <v:imagedata r:id="rId186" o:title=""/>
          </v:shape>
          <o:OLEObject Type="Embed" ProgID="Equation.3" ShapeID="_x0000_i1117" DrawAspect="Content" ObjectID="_1569923083" r:id="rId187"/>
        </w:object>
      </w:r>
    </w:p>
    <w:p w:rsidR="00707292" w:rsidRPr="006555B5" w:rsidRDefault="00C90132" w:rsidP="007072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07292" w:rsidRPr="006555B5">
        <w:rPr>
          <w:sz w:val="28"/>
          <w:szCs w:val="28"/>
        </w:rPr>
        <w:t xml:space="preserve"> результате сжатия фотона возникает  один вращающийся виток, который образует ядро электрон с плотностью </w:t>
      </w:r>
      <w:r w:rsidR="00707292" w:rsidRPr="006555B5">
        <w:rPr>
          <w:position w:val="-6"/>
          <w:sz w:val="28"/>
          <w:szCs w:val="28"/>
        </w:rPr>
        <w:object w:dxaOrig="2140" w:dyaOrig="360">
          <v:shape id="_x0000_i1118" type="#_x0000_t75" style="width:108.75pt;height:18pt" o:ole="">
            <v:imagedata r:id="rId188" o:title=""/>
          </v:shape>
          <o:OLEObject Type="Embed" ProgID="Equation.3" ShapeID="_x0000_i1118" DrawAspect="Content" ObjectID="_1569923084" r:id="rId189"/>
        </w:object>
      </w:r>
      <w:r w:rsidR="00707292" w:rsidRPr="006555B5">
        <w:rPr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Однако не все витки участвуют в создании ядра электрона. Оставшиеся витки образуют облако, состоящее из диполей и фононов, вращающееся вокруг ядра, образуя, таким образом, дополнительное магнитное поле электрона.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Положительная составляющая фотона, т.е. позитрон, до столкновения с препятствием находился в фотоне, имея те же параметры, что и электрон. Фононы   как внутри фотона, так и  окружающие его при сжатии, вытесняются с фотона, образуя позитрон. Однако  в связи с недостаточной энергией связи между реликтами и фононами позитрон распадается вновь на витки и затем, очевидно, на реликты и фононы.  </w:t>
      </w:r>
    </w:p>
    <w:p w:rsidR="00707292" w:rsidRPr="006555B5" w:rsidRDefault="00707292" w:rsidP="00C90132">
      <w:pPr>
        <w:rPr>
          <w:sz w:val="28"/>
          <w:szCs w:val="28"/>
        </w:rPr>
      </w:pPr>
      <w:r w:rsidRPr="006555B5">
        <w:rPr>
          <w:sz w:val="28"/>
          <w:szCs w:val="28"/>
        </w:rPr>
        <w:t xml:space="preserve">      </w:t>
      </w:r>
      <w:r w:rsidR="00C90132">
        <w:rPr>
          <w:sz w:val="28"/>
          <w:szCs w:val="28"/>
        </w:rPr>
        <w:t xml:space="preserve"> В</w:t>
      </w:r>
      <w:r w:rsidRPr="006555B5">
        <w:rPr>
          <w:sz w:val="28"/>
          <w:szCs w:val="28"/>
        </w:rPr>
        <w:t>итки в спирали фотона расположены до</w:t>
      </w:r>
      <w:r w:rsidR="00C90132">
        <w:rPr>
          <w:sz w:val="28"/>
          <w:szCs w:val="28"/>
        </w:rPr>
        <w:t>статочно близко друг к другу, и поэтому,</w:t>
      </w:r>
      <w:r w:rsidRPr="006555B5">
        <w:rPr>
          <w:sz w:val="28"/>
          <w:szCs w:val="28"/>
        </w:rPr>
        <w:t xml:space="preserve"> спираль фотона можно представлять как систему последовательно соединенных  круговых токов, одинакового радиуса и, имеющих общую ось.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Кроме того, длина фотона значительно превышает его радиус и поэтому магнитное поле внутри спирали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 xml:space="preserve">Если  масса реликтов равна  </w:t>
      </w:r>
      <w:r w:rsidRPr="006555B5">
        <w:rPr>
          <w:position w:val="-6"/>
          <w:sz w:val="28"/>
          <w:szCs w:val="28"/>
        </w:rPr>
        <w:object w:dxaOrig="1060" w:dyaOrig="340">
          <v:shape id="_x0000_i1119" type="#_x0000_t75" style="width:57pt;height:18pt" o:ole="">
            <v:imagedata r:id="rId190" o:title=""/>
          </v:shape>
          <o:OLEObject Type="Embed" ProgID="Equation.3" ShapeID="_x0000_i1119" DrawAspect="Content" ObjectID="_1569923085" r:id="rId191"/>
        </w:object>
      </w:r>
      <w:proofErr w:type="gramStart"/>
      <w:r w:rsidRPr="006555B5">
        <w:rPr>
          <w:sz w:val="28"/>
          <w:szCs w:val="28"/>
        </w:rPr>
        <w:t xml:space="preserve"> ,</w:t>
      </w:r>
      <w:proofErr w:type="gramEnd"/>
      <w:r w:rsidRPr="006555B5">
        <w:rPr>
          <w:sz w:val="28"/>
          <w:szCs w:val="28"/>
        </w:rPr>
        <w:t xml:space="preserve"> то в одном витке фотона будет находиться  </w:t>
      </w:r>
      <w:r w:rsidRPr="006555B5">
        <w:rPr>
          <w:position w:val="-6"/>
          <w:sz w:val="28"/>
          <w:szCs w:val="28"/>
        </w:rPr>
        <w:object w:dxaOrig="620" w:dyaOrig="340">
          <v:shape id="_x0000_i1120" type="#_x0000_t75" style="width:35.25pt;height:19.5pt" o:ole="">
            <v:imagedata r:id="rId192" o:title=""/>
          </v:shape>
          <o:OLEObject Type="Embed" ProgID="Equation.3" ShapeID="_x0000_i1120" DrawAspect="Content" ObjectID="_1569923086" r:id="rId193"/>
        </w:object>
      </w:r>
      <w:r w:rsidRPr="006555B5">
        <w:rPr>
          <w:position w:val="-6"/>
          <w:sz w:val="28"/>
          <w:szCs w:val="28"/>
        </w:rPr>
        <w:t xml:space="preserve"> </w:t>
      </w:r>
      <w:r w:rsidRPr="006555B5">
        <w:rPr>
          <w:sz w:val="28"/>
          <w:szCs w:val="28"/>
        </w:rPr>
        <w:t>реликтов, которые образуют электрический ток,  протекающий по витку фотона.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>Т.к. витки являются источниками постоянного напряжения и соединены последовательно</w:t>
      </w:r>
      <w:proofErr w:type="gramStart"/>
      <w:r w:rsidRPr="006555B5">
        <w:rPr>
          <w:sz w:val="28"/>
          <w:szCs w:val="28"/>
        </w:rPr>
        <w:t xml:space="preserve">  ,</w:t>
      </w:r>
      <w:proofErr w:type="gramEnd"/>
      <w:r w:rsidRPr="006555B5">
        <w:rPr>
          <w:sz w:val="28"/>
          <w:szCs w:val="28"/>
        </w:rPr>
        <w:t xml:space="preserve"> то при скорости движения реликтов по спирали фотона равной  </w:t>
      </w:r>
      <w:r w:rsidRPr="006555B5">
        <w:rPr>
          <w:position w:val="-10"/>
          <w:sz w:val="28"/>
          <w:szCs w:val="28"/>
        </w:rPr>
        <w:object w:dxaOrig="1200" w:dyaOrig="380">
          <v:shape id="_x0000_i1121" type="#_x0000_t75" style="width:62.25pt;height:19.5pt" o:ole="">
            <v:imagedata r:id="rId194" o:title=""/>
          </v:shape>
          <o:OLEObject Type="Embed" ProgID="Equation.3" ShapeID="_x0000_i1121" DrawAspect="Content" ObjectID="_1569923087" r:id="rId195"/>
        </w:object>
      </w:r>
      <w:r w:rsidRPr="006555B5">
        <w:rPr>
          <w:position w:val="-6"/>
          <w:sz w:val="28"/>
          <w:szCs w:val="28"/>
        </w:rPr>
        <w:t xml:space="preserve"> </w:t>
      </w:r>
      <w:r w:rsidRPr="006555B5">
        <w:rPr>
          <w:sz w:val="28"/>
          <w:szCs w:val="28"/>
        </w:rPr>
        <w:t xml:space="preserve">ток в витках фотона будет составлять </w:t>
      </w:r>
      <w:r w:rsidRPr="006555B5">
        <w:rPr>
          <w:position w:val="-6"/>
          <w:sz w:val="28"/>
          <w:szCs w:val="28"/>
        </w:rPr>
        <w:object w:dxaOrig="960" w:dyaOrig="340">
          <v:shape id="_x0000_i1122" type="#_x0000_t75" style="width:45pt;height:15.75pt" o:ole="">
            <v:imagedata r:id="rId196" o:title=""/>
          </v:shape>
          <o:OLEObject Type="Embed" ProgID="Equation.3" ShapeID="_x0000_i1122" DrawAspect="Content" ObjectID="_1569923088" r:id="rId197"/>
        </w:objec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>Магнитное поле, создаваемое фотоном, в результате взаимодействия электрического тока, протекающего в фотоне с фононами, окружающими фотон, будет равно 10</w:t>
      </w:r>
      <w:r w:rsidRPr="006555B5">
        <w:rPr>
          <w:sz w:val="28"/>
          <w:szCs w:val="28"/>
          <w:vertAlign w:val="superscript"/>
        </w:rPr>
        <w:t xml:space="preserve">-6 </w:t>
      </w:r>
      <w:r w:rsidRPr="006555B5">
        <w:rPr>
          <w:sz w:val="28"/>
          <w:szCs w:val="28"/>
        </w:rPr>
        <w:t>Тл.</w:t>
      </w:r>
      <w:r w:rsidRPr="006555B5">
        <w:rPr>
          <w:sz w:val="28"/>
          <w:szCs w:val="28"/>
          <w:vertAlign w:val="superscript"/>
        </w:rPr>
        <w:t xml:space="preserve"> 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Магнитное поле, создаваемое электрическим током,  проходящим по проводнику, можно рассматривать как поток фононов, возникающих при движении электронов по проводнику.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Кроме того, поскольку Земля окружена фононами, то в результате взаимодействия электрического тока, протекающего к Земле с фононами, образуется поток фононов, движущихся вокруг Земли, направленных по ее экватору.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Этот поток представляет магнитное поле Земли.</w:t>
      </w:r>
    </w:p>
    <w:p w:rsidR="00707292" w:rsidRPr="006555B5" w:rsidRDefault="00707292" w:rsidP="00707292">
      <w:pPr>
        <w:ind w:right="113" w:firstLine="567"/>
        <w:jc w:val="center"/>
        <w:rPr>
          <w:sz w:val="28"/>
          <w:szCs w:val="28"/>
        </w:rPr>
      </w:pPr>
    </w:p>
    <w:p w:rsidR="00707292" w:rsidRPr="006555B5" w:rsidRDefault="00707292" w:rsidP="00707292">
      <w:pPr>
        <w:ind w:right="113" w:firstLine="567"/>
        <w:jc w:val="center"/>
        <w:rPr>
          <w:b/>
          <w:sz w:val="28"/>
          <w:szCs w:val="28"/>
        </w:rPr>
      </w:pPr>
      <w:r w:rsidRPr="006555B5">
        <w:rPr>
          <w:b/>
          <w:sz w:val="28"/>
          <w:szCs w:val="28"/>
        </w:rPr>
        <w:t>Выводы.</w:t>
      </w:r>
    </w:p>
    <w:p w:rsidR="00707292" w:rsidRPr="006555B5" w:rsidRDefault="00707292" w:rsidP="00C46ADA">
      <w:pPr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1.Как показал анализ реликтового излучения данное излучение можно рассматривать как газ, находящийся в адиабатическом состоянии и состоящий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эфирной среды, реликтов и фононов.</w:t>
      </w:r>
    </w:p>
    <w:p w:rsidR="00707292" w:rsidRPr="006555B5" w:rsidRDefault="00707292" w:rsidP="00707292">
      <w:pPr>
        <w:tabs>
          <w:tab w:val="left" w:pos="4032"/>
        </w:tabs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2.Реликты представляют собой отрицательные  </w:t>
      </w:r>
      <w:proofErr w:type="spellStart"/>
      <w:r w:rsidRPr="006555B5">
        <w:rPr>
          <w:sz w:val="28"/>
          <w:szCs w:val="28"/>
        </w:rPr>
        <w:t>микроэлектрические</w:t>
      </w:r>
      <w:proofErr w:type="spellEnd"/>
      <w:r w:rsidRPr="006555B5">
        <w:rPr>
          <w:sz w:val="28"/>
          <w:szCs w:val="28"/>
        </w:rPr>
        <w:t xml:space="preserve"> заряды величиной  </w:t>
      </w:r>
      <w:r w:rsidRPr="006555B5">
        <w:rPr>
          <w:position w:val="-16"/>
          <w:sz w:val="28"/>
          <w:szCs w:val="28"/>
        </w:rPr>
        <w:object w:dxaOrig="1540" w:dyaOrig="460">
          <v:shape id="_x0000_i1123" type="#_x0000_t75" style="width:61.5pt;height:18.75pt" o:ole="">
            <v:imagedata r:id="rId198" o:title=""/>
          </v:shape>
          <o:OLEObject Type="Embed" ProgID="Equation.3" ShapeID="_x0000_i1123" DrawAspect="Content" ObjectID="_1569923089" r:id="rId199"/>
        </w:objec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3.Фононы  имеют положительный электрический заряд, величина которого  равна </w:t>
      </w:r>
      <w:r w:rsidRPr="006555B5">
        <w:rPr>
          <w:position w:val="-6"/>
          <w:sz w:val="28"/>
          <w:szCs w:val="28"/>
        </w:rPr>
        <w:object w:dxaOrig="1240" w:dyaOrig="360">
          <v:shape id="_x0000_i1124" type="#_x0000_t75" style="width:48.75pt;height:14.25pt" o:ole="">
            <v:imagedata r:id="rId200" o:title=""/>
          </v:shape>
          <o:OLEObject Type="Embed" ProgID="Equation.3" ShapeID="_x0000_i1124" DrawAspect="Content" ObjectID="_1569923090" r:id="rId201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4.Т.</w:t>
      </w:r>
      <w:proofErr w:type="gramStart"/>
      <w:r w:rsidRPr="006555B5">
        <w:rPr>
          <w:sz w:val="28"/>
          <w:szCs w:val="28"/>
        </w:rPr>
        <w:t>к</w:t>
      </w:r>
      <w:proofErr w:type="gramEnd"/>
      <w:r w:rsidRPr="006555B5">
        <w:rPr>
          <w:sz w:val="28"/>
          <w:szCs w:val="28"/>
        </w:rPr>
        <w:t xml:space="preserve"> концентрация фононов в излучении намного превышает,   концентрацию  реликтов, то </w:t>
      </w:r>
      <w:proofErr w:type="spellStart"/>
      <w:r w:rsidRPr="006555B5">
        <w:rPr>
          <w:sz w:val="28"/>
          <w:szCs w:val="28"/>
        </w:rPr>
        <w:t>фононовую</w:t>
      </w:r>
      <w:proofErr w:type="spellEnd"/>
      <w:r w:rsidRPr="006555B5">
        <w:rPr>
          <w:sz w:val="28"/>
          <w:szCs w:val="28"/>
        </w:rPr>
        <w:t xml:space="preserve">  составляющую  излучения,  можно рассматривать как основу эфирной среды в пространстве.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5.Поскольку </w:t>
      </w:r>
      <w:proofErr w:type="spellStart"/>
      <w:r w:rsidRPr="006555B5">
        <w:rPr>
          <w:sz w:val="28"/>
          <w:szCs w:val="28"/>
        </w:rPr>
        <w:t>фононовая</w:t>
      </w:r>
      <w:proofErr w:type="spellEnd"/>
      <w:r w:rsidRPr="006555B5">
        <w:rPr>
          <w:sz w:val="28"/>
          <w:szCs w:val="28"/>
        </w:rPr>
        <w:t xml:space="preserve"> составляющая излучения  является основой эфирной среды в пространстве, то  фотон, должен  состоять из отрицательных реликтов и положительно заряженных фононов.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>6. Магнитное поле, создаваемое фотоном, в результате взаимодействия электрического тока, протекающего в фотоне с фононами, окружающими фотон, будет равно 10</w:t>
      </w:r>
      <w:r w:rsidRPr="006555B5">
        <w:rPr>
          <w:sz w:val="28"/>
          <w:szCs w:val="28"/>
          <w:vertAlign w:val="superscript"/>
        </w:rPr>
        <w:t xml:space="preserve">-6 </w:t>
      </w:r>
      <w:r w:rsidRPr="006555B5">
        <w:rPr>
          <w:sz w:val="28"/>
          <w:szCs w:val="28"/>
        </w:rPr>
        <w:t>Тл.</w:t>
      </w:r>
      <w:r w:rsidRPr="006555B5">
        <w:rPr>
          <w:sz w:val="28"/>
          <w:szCs w:val="28"/>
          <w:vertAlign w:val="superscript"/>
        </w:rPr>
        <w:t xml:space="preserve">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7. При взаимодействии фотона с ядром частицы или с неподвижным препятствием  образуется электрон- позитронная пара. 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8. В результате сжатия фотона возникает  один вращающийся виток, который образует ядро электрон с плотностью </w:t>
      </w:r>
      <w:r w:rsidRPr="006555B5">
        <w:rPr>
          <w:position w:val="-6"/>
          <w:sz w:val="28"/>
          <w:szCs w:val="28"/>
        </w:rPr>
        <w:object w:dxaOrig="1860" w:dyaOrig="320">
          <v:shape id="_x0000_i1125" type="#_x0000_t75" style="width:111.75pt;height:18.75pt" o:ole="">
            <v:imagedata r:id="rId202" o:title=""/>
          </v:shape>
          <o:OLEObject Type="Embed" ProgID="Equation.3" ShapeID="_x0000_i1125" DrawAspect="Content" ObjectID="_1569923091" r:id="rId203"/>
        </w:object>
      </w:r>
    </w:p>
    <w:p w:rsidR="00707292" w:rsidRPr="006555B5" w:rsidRDefault="00707292" w:rsidP="00707292">
      <w:pPr>
        <w:tabs>
          <w:tab w:val="left" w:pos="4140"/>
        </w:tabs>
        <w:ind w:firstLine="567"/>
        <w:jc w:val="center"/>
        <w:rPr>
          <w:sz w:val="28"/>
          <w:szCs w:val="28"/>
        </w:rPr>
      </w:pPr>
    </w:p>
    <w:p w:rsidR="00707292" w:rsidRPr="006555B5" w:rsidRDefault="00707292" w:rsidP="00707292">
      <w:pPr>
        <w:tabs>
          <w:tab w:val="left" w:pos="4140"/>
        </w:tabs>
        <w:ind w:firstLine="567"/>
        <w:jc w:val="center"/>
        <w:rPr>
          <w:b/>
          <w:sz w:val="28"/>
          <w:szCs w:val="28"/>
        </w:rPr>
      </w:pPr>
      <w:r w:rsidRPr="006555B5">
        <w:rPr>
          <w:b/>
          <w:sz w:val="28"/>
          <w:szCs w:val="28"/>
        </w:rPr>
        <w:t>Литература.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1.Вейнберг, С.. Гравитация и космология [Текст]: пер. с англ. – М.: Мир./В.М.Дубовика и Э.А. Тагирова, 1975. – 696 </w:t>
      </w:r>
      <w:proofErr w:type="gramStart"/>
      <w:r w:rsidRPr="006555B5">
        <w:rPr>
          <w:sz w:val="28"/>
          <w:szCs w:val="28"/>
        </w:rPr>
        <w:t>с</w:t>
      </w:r>
      <w:proofErr w:type="gramEnd"/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2. Станюкович, К.П. Гравитационное поле и элементарные частицы:</w:t>
      </w:r>
    </w:p>
    <w:p w:rsidR="00707292" w:rsidRPr="006555B5" w:rsidRDefault="00707292" w:rsidP="00707292">
      <w:pPr>
        <w:pStyle w:val="a6"/>
        <w:spacing w:line="276" w:lineRule="auto"/>
        <w:ind w:right="-54" w:firstLine="0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М.: Наука, 1965г. – 311 </w:t>
      </w:r>
      <w:proofErr w:type="gramStart"/>
      <w:r w:rsidRPr="006555B5">
        <w:rPr>
          <w:sz w:val="28"/>
          <w:szCs w:val="28"/>
        </w:rPr>
        <w:t>с</w:t>
      </w:r>
      <w:proofErr w:type="gramEnd"/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3.Солонар Д.П. К некоторым свойствам эфирной среды.</w:t>
      </w:r>
    </w:p>
    <w:p w:rsidR="00707292" w:rsidRPr="006555B5" w:rsidRDefault="00710D1A" w:rsidP="00707292">
      <w:pPr>
        <w:tabs>
          <w:tab w:val="left" w:pos="4140"/>
        </w:tabs>
        <w:jc w:val="both"/>
        <w:rPr>
          <w:sz w:val="28"/>
          <w:szCs w:val="28"/>
        </w:rPr>
      </w:pPr>
      <w:hyperlink r:id="rId204" w:history="1">
        <w:r w:rsidR="00707292" w:rsidRPr="006555B5">
          <w:rPr>
            <w:rStyle w:val="a8"/>
            <w:sz w:val="28"/>
            <w:szCs w:val="28"/>
          </w:rPr>
          <w:t>http://www.sciteclibrary.ru/rus/catalo97.html</w:t>
        </w:r>
      </w:hyperlink>
      <w:r w:rsidR="00707292" w:rsidRPr="006555B5">
        <w:rPr>
          <w:sz w:val="28"/>
          <w:szCs w:val="28"/>
        </w:rPr>
        <w:t xml:space="preserve"> </w:t>
      </w:r>
    </w:p>
    <w:p w:rsidR="00DD3478" w:rsidRPr="006555B5" w:rsidRDefault="00DD3478">
      <w:pPr>
        <w:rPr>
          <w:sz w:val="28"/>
          <w:szCs w:val="28"/>
        </w:rPr>
      </w:pPr>
    </w:p>
    <w:sectPr w:rsidR="00DD3478" w:rsidRPr="006555B5" w:rsidSect="00C901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52A7"/>
    <w:multiLevelType w:val="hybridMultilevel"/>
    <w:tmpl w:val="2B6C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92"/>
    <w:rsid w:val="00172529"/>
    <w:rsid w:val="00187C14"/>
    <w:rsid w:val="001C3B89"/>
    <w:rsid w:val="00286D3C"/>
    <w:rsid w:val="00426F25"/>
    <w:rsid w:val="005638A4"/>
    <w:rsid w:val="0058161A"/>
    <w:rsid w:val="005C2152"/>
    <w:rsid w:val="006555B5"/>
    <w:rsid w:val="006E4430"/>
    <w:rsid w:val="00707292"/>
    <w:rsid w:val="00710D1A"/>
    <w:rsid w:val="00727125"/>
    <w:rsid w:val="007834F9"/>
    <w:rsid w:val="00C33079"/>
    <w:rsid w:val="00C46ADA"/>
    <w:rsid w:val="00C90132"/>
    <w:rsid w:val="00DD3478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86D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7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707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07292"/>
    <w:pPr>
      <w:ind w:firstLine="210"/>
    </w:pPr>
  </w:style>
  <w:style w:type="character" w:customStyle="1" w:styleId="a7">
    <w:name w:val="Красная строка Знак"/>
    <w:basedOn w:val="a5"/>
    <w:link w:val="a6"/>
    <w:rsid w:val="00707292"/>
  </w:style>
  <w:style w:type="character" w:styleId="a8">
    <w:name w:val="Hyperlink"/>
    <w:uiPriority w:val="99"/>
    <w:unhideWhenUsed/>
    <w:rsid w:val="007072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oog-te-sectional-gadget-link-text">
    <w:name w:val="goog-te-sectional-gadget-link-text"/>
    <w:basedOn w:val="a0"/>
    <w:rsid w:val="00286D3C"/>
  </w:style>
  <w:style w:type="paragraph" w:styleId="a9">
    <w:name w:val="Normal (Web)"/>
    <w:basedOn w:val="a"/>
    <w:uiPriority w:val="99"/>
    <w:semiHidden/>
    <w:unhideWhenUsed/>
    <w:rsid w:val="00286D3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D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D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D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6D3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9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6" Type="http://schemas.openxmlformats.org/officeDocument/2006/relationships/theme" Target="theme/theme1.xml"/><Relationship Id="rId201" Type="http://schemas.openxmlformats.org/officeDocument/2006/relationships/oleObject" Target="embeddings/oleObject10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7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204" Type="http://schemas.openxmlformats.org/officeDocument/2006/relationships/hyperlink" Target="http://www.sciteclibrary.ru/rus/catalo97.html" TargetMode="Externa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BA07-E37A-4CB0-998D-2D7DEFF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2016-12-05T11:46:00Z</dcterms:created>
  <dcterms:modified xsi:type="dcterms:W3CDTF">2017-10-19T09:53:00Z</dcterms:modified>
</cp:coreProperties>
</file>